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D81AE" w14:textId="402F09B0" w:rsidR="0068027D" w:rsidRPr="00C658CC" w:rsidRDefault="0068027D" w:rsidP="0068027D">
      <w:pPr>
        <w:pStyle w:val="a8"/>
        <w:tabs>
          <w:tab w:val="right" w:pos="9639"/>
        </w:tabs>
        <w:jc w:val="both"/>
        <w:rPr>
          <w:rFonts w:eastAsiaTheme="minorEastAsia" w:cs="Arial"/>
          <w:noProof w:val="0"/>
          <w:sz w:val="24"/>
          <w:lang w:eastAsia="zh-CN"/>
        </w:rPr>
      </w:pPr>
      <w:bookmarkStart w:id="0" w:name="_Toc193024528"/>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Pr>
          <w:rFonts w:eastAsiaTheme="minorEastAsia" w:cs="Arial" w:hint="eastAsia"/>
          <w:bCs/>
          <w:noProof w:val="0"/>
          <w:sz w:val="24"/>
          <w:szCs w:val="24"/>
          <w:lang w:eastAsia="zh-CN"/>
        </w:rPr>
        <w:t>5bis</w:t>
      </w:r>
      <w:r w:rsidRPr="00273715">
        <w:rPr>
          <w:rFonts w:cs="Arial"/>
          <w:noProof w:val="0"/>
          <w:sz w:val="24"/>
          <w:lang w:eastAsia="zh-CN"/>
        </w:rPr>
        <w:tab/>
      </w:r>
      <w:r w:rsidR="0055450B" w:rsidRPr="0055450B">
        <w:rPr>
          <w:rFonts w:cs="Arial"/>
          <w:noProof w:val="0"/>
          <w:sz w:val="24"/>
          <w:lang w:eastAsia="zh-CN"/>
        </w:rPr>
        <w:t>R3-245453</w:t>
      </w:r>
    </w:p>
    <w:p w14:paraId="4B14E6BF" w14:textId="77777777" w:rsidR="0068027D" w:rsidRDefault="0068027D" w:rsidP="0068027D">
      <w:pPr>
        <w:pStyle w:val="a8"/>
        <w:tabs>
          <w:tab w:val="right" w:pos="9639"/>
        </w:tabs>
        <w:jc w:val="both"/>
        <w:rPr>
          <w:rFonts w:cs="Arial"/>
          <w:bCs/>
          <w:noProof w:val="0"/>
          <w:sz w:val="24"/>
          <w:szCs w:val="24"/>
        </w:rPr>
      </w:pPr>
      <w:r>
        <w:rPr>
          <w:rFonts w:eastAsiaTheme="minorEastAsia" w:cs="Arial" w:hint="eastAsia"/>
          <w:bCs/>
          <w:noProof w:val="0"/>
          <w:sz w:val="24"/>
          <w:szCs w:val="24"/>
          <w:lang w:eastAsia="zh-CN"/>
        </w:rPr>
        <w:t>Hefei</w:t>
      </w:r>
      <w:r>
        <w:rPr>
          <w:rFonts w:cs="Arial"/>
          <w:bCs/>
          <w:noProof w:val="0"/>
          <w:sz w:val="24"/>
          <w:szCs w:val="24"/>
        </w:rPr>
        <w:t>,</w:t>
      </w:r>
      <w:r>
        <w:rPr>
          <w:rFonts w:eastAsiaTheme="minorEastAsia" w:cs="Arial" w:hint="eastAsia"/>
          <w:bCs/>
          <w:noProof w:val="0"/>
          <w:sz w:val="24"/>
          <w:szCs w:val="24"/>
          <w:lang w:eastAsia="zh-CN"/>
        </w:rPr>
        <w:t xml:space="preserve"> China,</w:t>
      </w:r>
      <w:r>
        <w:rPr>
          <w:rFonts w:cs="Arial"/>
          <w:bCs/>
          <w:noProof w:val="0"/>
          <w:sz w:val="24"/>
          <w:szCs w:val="24"/>
        </w:rPr>
        <w:t xml:space="preserve"> </w:t>
      </w:r>
      <w:r>
        <w:rPr>
          <w:rFonts w:eastAsiaTheme="minorEastAsia" w:cs="Arial" w:hint="eastAsia"/>
          <w:bCs/>
          <w:noProof w:val="0"/>
          <w:sz w:val="24"/>
          <w:szCs w:val="24"/>
          <w:lang w:eastAsia="zh-CN"/>
        </w:rPr>
        <w:t>14</w:t>
      </w:r>
      <w:r w:rsidRPr="00001FD0">
        <w:rPr>
          <w:rFonts w:cs="Arial"/>
          <w:bCs/>
          <w:noProof w:val="0"/>
          <w:sz w:val="24"/>
          <w:szCs w:val="24"/>
          <w:vertAlign w:val="superscript"/>
        </w:rPr>
        <w:t>th</w:t>
      </w:r>
      <w:r>
        <w:rPr>
          <w:rFonts w:cs="Arial"/>
          <w:bCs/>
          <w:noProof w:val="0"/>
          <w:sz w:val="24"/>
          <w:szCs w:val="24"/>
        </w:rPr>
        <w:t xml:space="preserve"> </w:t>
      </w:r>
      <w:r w:rsidRPr="00001FD0">
        <w:rPr>
          <w:rFonts w:cs="Arial"/>
          <w:bCs/>
          <w:noProof w:val="0"/>
          <w:sz w:val="24"/>
          <w:szCs w:val="24"/>
        </w:rPr>
        <w:t xml:space="preserve">– </w:t>
      </w:r>
      <w:r>
        <w:rPr>
          <w:rFonts w:eastAsiaTheme="minorEastAsia" w:cs="Arial" w:hint="eastAsia"/>
          <w:bCs/>
          <w:noProof w:val="0"/>
          <w:sz w:val="24"/>
          <w:szCs w:val="24"/>
          <w:lang w:eastAsia="zh-CN"/>
        </w:rPr>
        <w:t>18</w:t>
      </w:r>
      <w:r>
        <w:rPr>
          <w:rFonts w:eastAsiaTheme="minorEastAsia" w:cs="Arial" w:hint="eastAsia"/>
          <w:bCs/>
          <w:noProof w:val="0"/>
          <w:sz w:val="24"/>
          <w:szCs w:val="24"/>
          <w:vertAlign w:val="superscript"/>
          <w:lang w:eastAsia="zh-CN"/>
        </w:rPr>
        <w:t>th</w:t>
      </w:r>
      <w:r>
        <w:rPr>
          <w:rFonts w:eastAsiaTheme="minorEastAsia" w:cs="Arial" w:hint="eastAsia"/>
          <w:bCs/>
          <w:noProof w:val="0"/>
          <w:sz w:val="24"/>
          <w:szCs w:val="24"/>
          <w:lang w:eastAsia="zh-CN"/>
        </w:rPr>
        <w:t xml:space="preserve"> October</w:t>
      </w:r>
      <w:r w:rsidRPr="00001FD0">
        <w:rPr>
          <w:rFonts w:cs="Arial"/>
          <w:bCs/>
          <w:noProof w:val="0"/>
          <w:sz w:val="24"/>
          <w:szCs w:val="24"/>
        </w:rPr>
        <w:t xml:space="preserve"> 2024</w:t>
      </w:r>
    </w:p>
    <w:p w14:paraId="66968363" w14:textId="77777777" w:rsidR="0037119B" w:rsidRPr="0068027D" w:rsidRDefault="0037119B" w:rsidP="0037119B">
      <w:pPr>
        <w:pStyle w:val="ae"/>
        <w:jc w:val="both"/>
        <w:rPr>
          <w:rFonts w:eastAsia="宋体"/>
          <w:b w:val="0"/>
          <w:i w:val="0"/>
          <w:noProof w:val="0"/>
          <w:sz w:val="24"/>
          <w:lang w:eastAsia="zh-CN"/>
        </w:rPr>
      </w:pPr>
    </w:p>
    <w:p w14:paraId="55B656A1" w14:textId="323893DC"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DC75EC">
        <w:rPr>
          <w:rFonts w:ascii="Arial" w:hAnsi="Arial" w:hint="eastAsia"/>
          <w:sz w:val="24"/>
          <w:lang w:eastAsia="zh-CN"/>
        </w:rPr>
        <w:t>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7A85F60D"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5991">
        <w:rPr>
          <w:rFonts w:ascii="Arial" w:hAnsi="Arial" w:hint="eastAsia"/>
          <w:sz w:val="24"/>
          <w:lang w:eastAsia="zh-CN"/>
        </w:rPr>
        <w:t>On b</w:t>
      </w:r>
      <w:r w:rsidR="00075991">
        <w:rPr>
          <w:rFonts w:ascii="Arial" w:hAnsi="Arial"/>
          <w:sz w:val="24"/>
          <w:lang w:eastAsia="zh-CN"/>
        </w:rPr>
        <w:t>asic</w:t>
      </w:r>
      <w:r w:rsidR="00075991">
        <w:rPr>
          <w:rFonts w:ascii="Arial" w:hAnsi="Arial" w:hint="eastAsia"/>
          <w:sz w:val="24"/>
          <w:lang w:eastAsia="zh-CN"/>
        </w:rPr>
        <w:t xml:space="preserve"> </w:t>
      </w:r>
      <w:r w:rsidR="008F5740">
        <w:rPr>
          <w:rFonts w:ascii="Arial" w:hAnsi="Arial" w:hint="eastAsia"/>
          <w:sz w:val="24"/>
          <w:lang w:eastAsia="zh-CN"/>
        </w:rPr>
        <w:t>procedure</w:t>
      </w:r>
      <w:r w:rsidR="00075991">
        <w:rPr>
          <w:rFonts w:ascii="Arial" w:hAnsi="Arial" w:hint="eastAsia"/>
          <w:sz w:val="24"/>
          <w:lang w:eastAsia="zh-CN"/>
        </w:rPr>
        <w:t>s</w:t>
      </w:r>
      <w:r w:rsidR="000061BB">
        <w:rPr>
          <w:rFonts w:ascii="Arial" w:hAnsi="Arial"/>
          <w:sz w:val="24"/>
          <w:lang w:eastAsia="zh-CN"/>
        </w:rPr>
        <w:t xml:space="preserve"> of </w:t>
      </w:r>
      <w:r w:rsidR="007A605E">
        <w:rPr>
          <w:rFonts w:ascii="Arial" w:hAnsi="Arial"/>
          <w:sz w:val="24"/>
          <w:lang w:eastAsia="zh-CN"/>
        </w:rPr>
        <w:t>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8F08239" w:rsidR="00894F57" w:rsidRPr="00716C7C" w:rsidRDefault="003F1A14" w:rsidP="00716C7C">
      <w:pPr>
        <w:spacing w:after="120"/>
        <w:jc w:val="both"/>
        <w:rPr>
          <w:rFonts w:ascii="Aptos" w:hAnsi="Aptos"/>
        </w:rPr>
      </w:pPr>
      <w:bookmarkStart w:id="1" w:name="_Hlk165298536"/>
      <w:bookmarkStart w:id="2" w:name="OLE_LINK1"/>
      <w:bookmarkStart w:id="3" w:name="OLE_LINK2"/>
      <w:r w:rsidRPr="00716C7C">
        <w:rPr>
          <w:rFonts w:ascii="Aptos" w:hAnsi="Aptos"/>
        </w:rPr>
        <w:t xml:space="preserve">The </w:t>
      </w:r>
      <w:r w:rsidR="00985F14" w:rsidRPr="00716C7C">
        <w:rPr>
          <w:rFonts w:ascii="Aptos" w:hAnsi="Aptos"/>
        </w:rPr>
        <w:t>ambient IoT</w:t>
      </w:r>
      <w:r w:rsidR="00683C1E" w:rsidRPr="00716C7C">
        <w:rPr>
          <w:rFonts w:ascii="Aptos" w:hAnsi="Aptos"/>
        </w:rPr>
        <w:t xml:space="preserve"> was </w:t>
      </w:r>
      <w:r w:rsidRPr="00716C7C">
        <w:rPr>
          <w:rFonts w:ascii="Aptos" w:hAnsi="Aptos"/>
        </w:rPr>
        <w:t>discussed</w:t>
      </w:r>
      <w:r w:rsidR="00683C1E" w:rsidRPr="00716C7C">
        <w:rPr>
          <w:rFonts w:ascii="Aptos" w:hAnsi="Aptos"/>
        </w:rPr>
        <w:t xml:space="preserve"> </w:t>
      </w:r>
      <w:r w:rsidR="009D453E" w:rsidRPr="00716C7C">
        <w:rPr>
          <w:rFonts w:ascii="Aptos" w:hAnsi="Aptos"/>
        </w:rPr>
        <w:t>at the</w:t>
      </w:r>
      <w:r w:rsidR="00683C1E" w:rsidRPr="00716C7C">
        <w:rPr>
          <w:rFonts w:ascii="Aptos" w:hAnsi="Aptos"/>
        </w:rPr>
        <w:t xml:space="preserve"> </w:t>
      </w:r>
      <w:r w:rsidRPr="00716C7C">
        <w:rPr>
          <w:rFonts w:ascii="Aptos" w:hAnsi="Aptos"/>
        </w:rPr>
        <w:t>RAN3#12</w:t>
      </w:r>
      <w:r w:rsidR="00E6082C">
        <w:rPr>
          <w:rFonts w:ascii="Aptos" w:hAnsi="Aptos" w:hint="eastAsia"/>
          <w:lang w:eastAsia="zh-CN"/>
        </w:rPr>
        <w:t>4</w:t>
      </w:r>
      <w:r w:rsidRPr="00716C7C">
        <w:rPr>
          <w:rFonts w:ascii="Aptos" w:hAnsi="Aptos"/>
        </w:rPr>
        <w:t xml:space="preserve"> meeting</w:t>
      </w:r>
      <w:r w:rsidR="00AA6F64" w:rsidRPr="00716C7C">
        <w:rPr>
          <w:rFonts w:ascii="Aptos" w:hAnsi="Aptos"/>
        </w:rPr>
        <w:t xml:space="preserve"> </w:t>
      </w:r>
      <w:r w:rsidR="00683C1E" w:rsidRPr="00716C7C">
        <w:rPr>
          <w:rFonts w:ascii="Aptos" w:hAnsi="Aptos"/>
        </w:rPr>
        <w:t xml:space="preserve">with the following </w:t>
      </w:r>
      <w:r w:rsidRPr="00716C7C">
        <w:rPr>
          <w:rFonts w:ascii="Aptos" w:hAnsi="Aptos"/>
        </w:rPr>
        <w:t>agreements.</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4" w:name="_Hlk130825108"/>
          </w:p>
          <w:p w14:paraId="7BCDF583" w14:textId="77777777" w:rsidR="00D1378C" w:rsidRPr="001A0A4A" w:rsidRDefault="00D1378C" w:rsidP="00D1378C">
            <w:pPr>
              <w:rPr>
                <w:rFonts w:eastAsia="Yu Mincho"/>
                <w:lang w:eastAsia="ja-JP"/>
              </w:rPr>
            </w:pP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AIoT CN </w:t>
            </w:r>
            <w:r w:rsidRPr="00917BA5">
              <w:rPr>
                <w:rFonts w:eastAsia="Yu Mincho"/>
                <w:lang w:eastAsia="ja-JP"/>
              </w:rPr>
              <w:t>for a single device, or a group of devices, or all devices.</w:t>
            </w:r>
          </w:p>
          <w:p w14:paraId="275099BA" w14:textId="294A9E49" w:rsidR="00D1378C" w:rsidRDefault="00D1378C" w:rsidP="00D1378C">
            <w:pPr>
              <w:rPr>
                <w:rFonts w:eastAsia="Yu Mincho"/>
                <w:lang w:eastAsia="ja-JP"/>
              </w:rPr>
            </w:pPr>
            <w:r>
              <w:rPr>
                <w:rFonts w:eastAsia="Yu Mincho"/>
                <w:lang w:eastAsia="ja-JP"/>
              </w:rPr>
              <w:t>T</w:t>
            </w:r>
            <w:r w:rsidRPr="001A0A4A">
              <w:rPr>
                <w:rFonts w:eastAsia="Yu Mincho"/>
                <w:lang w:eastAsia="ja-JP"/>
              </w:rPr>
              <w:t xml:space="preserve">he Inventory Request from the AIoT CN </w:t>
            </w:r>
            <w:r>
              <w:rPr>
                <w:rFonts w:eastAsia="Yu Mincho"/>
                <w:lang w:eastAsia="ja-JP"/>
              </w:rPr>
              <w:t>to</w:t>
            </w:r>
            <w:r w:rsidRPr="001A0A4A">
              <w:rPr>
                <w:rFonts w:eastAsia="Yu Mincho"/>
                <w:lang w:eastAsia="ja-JP"/>
              </w:rPr>
              <w:t xml:space="preserve"> the </w:t>
            </w:r>
            <w:r w:rsidR="006D15A2">
              <w:rPr>
                <w:rFonts w:eastAsia="Yu Mincho"/>
                <w:lang w:eastAsia="ja-JP"/>
              </w:rPr>
              <w:t>AIOT RAN node</w:t>
            </w:r>
            <w:r w:rsidRPr="001A0A4A">
              <w:rPr>
                <w:rFonts w:eastAsia="Yu Mincho"/>
                <w:lang w:eastAsia="ja-JP"/>
              </w:rPr>
              <w:t xml:space="preserve">, </w:t>
            </w:r>
            <w:r>
              <w:rPr>
                <w:rFonts w:eastAsia="Yu Mincho"/>
                <w:lang w:eastAsia="ja-JP"/>
              </w:rPr>
              <w:t>may include the following:</w:t>
            </w:r>
          </w:p>
          <w:p w14:paraId="5A264737" w14:textId="77777777" w:rsidR="00D1378C" w:rsidRPr="00396581" w:rsidRDefault="00D1378C" w:rsidP="00D1378C">
            <w:pPr>
              <w:ind w:firstLine="284"/>
              <w:rPr>
                <w:rFonts w:eastAsia="Yu Mincho"/>
                <w:lang w:eastAsia="ja-JP"/>
              </w:rPr>
            </w:pPr>
            <w:r>
              <w:rPr>
                <w:rFonts w:eastAsia="Yu Mincho"/>
                <w:lang w:eastAsia="ja-JP"/>
              </w:rPr>
              <w:t xml:space="preserve">(1) </w:t>
            </w:r>
            <w:r w:rsidRPr="00396581">
              <w:rPr>
                <w:rFonts w:eastAsia="Yu Mincho"/>
                <w:lang w:eastAsia="ja-JP"/>
              </w:rPr>
              <w:t xml:space="preserve">AIoT Device </w:t>
            </w:r>
            <w:r>
              <w:rPr>
                <w:rFonts w:eastAsia="Yu Mincho"/>
                <w:lang w:eastAsia="ja-JP"/>
              </w:rPr>
              <w:t>I</w:t>
            </w:r>
            <w:r w:rsidRPr="00396581">
              <w:rPr>
                <w:rFonts w:eastAsia="Yu Mincho"/>
                <w:lang w:eastAsia="ja-JP"/>
              </w:rPr>
              <w:t xml:space="preserve">dentification (to find a single device, a group of devices, or all devices) </w:t>
            </w:r>
          </w:p>
          <w:p w14:paraId="0986F03C" w14:textId="77777777" w:rsidR="00D1378C" w:rsidRPr="00A22760" w:rsidRDefault="00D1378C" w:rsidP="00D1378C">
            <w:pPr>
              <w:pStyle w:val="NF"/>
              <w:spacing w:after="240"/>
              <w:textAlignment w:val="baseline"/>
              <w:rPr>
                <w:rFonts w:ascii="Times New Roman" w:eastAsia="Times New Roman" w:hAnsi="Times New Roman"/>
                <w:color w:val="FF0000"/>
                <w:sz w:val="20"/>
              </w:rPr>
            </w:pPr>
            <w:r w:rsidRPr="0044519D">
              <w:rPr>
                <w:rFonts w:ascii="Times New Roman" w:hAnsi="Times New Roman"/>
                <w:caps/>
              </w:rPr>
              <w:t>Note</w:t>
            </w:r>
            <w:r w:rsidRPr="0044519D">
              <w:rPr>
                <w:rFonts w:ascii="Times New Roman" w:hAnsi="Times New Roman"/>
              </w:rPr>
              <w:t xml:space="preserve"> 1:</w:t>
            </w:r>
            <w:r w:rsidRPr="0044519D">
              <w:rPr>
                <w:rFonts w:ascii="Times New Roman" w:hAnsi="Times New Roman"/>
              </w:rPr>
              <w:tab/>
            </w:r>
            <w:r w:rsidRPr="00A22760">
              <w:rPr>
                <w:rFonts w:ascii="Times New Roman" w:eastAsia="Times New Roman" w:hAnsi="Times New Roman"/>
                <w:sz w:val="20"/>
              </w:rPr>
              <w:t xml:space="preserve">The definition of this </w:t>
            </w:r>
            <w:r w:rsidRPr="0044519D">
              <w:rPr>
                <w:rFonts w:ascii="Times New Roman" w:eastAsia="Times New Roman" w:hAnsi="Times New Roman"/>
              </w:rPr>
              <w:t>identification</w:t>
            </w:r>
            <w:r w:rsidRPr="00A22760">
              <w:rPr>
                <w:rFonts w:ascii="Times New Roman" w:eastAsia="Times New Roman" w:hAnsi="Times New Roman"/>
                <w:sz w:val="20"/>
              </w:rPr>
              <w:t xml:space="preserve"> </w:t>
            </w:r>
            <w:r w:rsidRPr="0044519D">
              <w:rPr>
                <w:rFonts w:ascii="Times New Roman" w:eastAsia="Times New Roman" w:hAnsi="Times New Roman"/>
              </w:rPr>
              <w:t xml:space="preserve">is </w:t>
            </w:r>
            <w:r w:rsidRPr="00A22760">
              <w:rPr>
                <w:rFonts w:ascii="Times New Roman" w:eastAsia="Times New Roman" w:hAnsi="Times New Roman"/>
                <w:sz w:val="20"/>
              </w:rPr>
              <w:t>out of RAN3 scope.</w:t>
            </w:r>
          </w:p>
          <w:p w14:paraId="18BAECD0" w14:textId="5CCC440D" w:rsidR="00D1378C" w:rsidRPr="00396581" w:rsidRDefault="00D1378C" w:rsidP="00D1378C">
            <w:pPr>
              <w:pStyle w:val="EditorsNote"/>
              <w:ind w:hanging="567"/>
              <w:rPr>
                <w:rFonts w:eastAsia="Times New Roma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 xml:space="preserve">ote: It is FFS whether </w:t>
            </w:r>
            <w:r w:rsidR="006D15A2">
              <w:rPr>
                <w:rFonts w:eastAsia="Times New Roman"/>
              </w:rPr>
              <w:t>AIOT RAN node</w:t>
            </w:r>
            <w:r w:rsidRPr="00396581">
              <w:rPr>
                <w:rFonts w:eastAsia="Times New Roman"/>
              </w:rPr>
              <w:t xml:space="preserve"> needs to interpret/store/process it. </w:t>
            </w:r>
          </w:p>
          <w:p w14:paraId="5FF5B358" w14:textId="757CCF47" w:rsidR="00D162A1" w:rsidRPr="00D1378C" w:rsidRDefault="00D1378C" w:rsidP="00D1378C">
            <w:pPr>
              <w:ind w:firstLine="284"/>
              <w:rPr>
                <w:lang w:eastAsia="zh-CN"/>
              </w:rPr>
            </w:pP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p>
        </w:tc>
      </w:tr>
      <w:bookmarkEnd w:id="4"/>
    </w:tbl>
    <w:p w14:paraId="524CB086" w14:textId="77777777" w:rsidR="00951AC2" w:rsidRDefault="00951AC2" w:rsidP="006655CA">
      <w:pPr>
        <w:ind w:firstLineChars="150" w:firstLine="270"/>
        <w:rPr>
          <w:rFonts w:eastAsia="MS Mincho" w:cs="Calibri"/>
          <w:color w:val="00B050"/>
          <w:sz w:val="18"/>
          <w:szCs w:val="18"/>
        </w:rPr>
      </w:pPr>
    </w:p>
    <w:bookmarkEnd w:id="1"/>
    <w:p w14:paraId="547A8B6D" w14:textId="7BE5B842" w:rsidR="00137528" w:rsidRPr="00716C7C" w:rsidRDefault="00951AC2" w:rsidP="00897C86">
      <w:pPr>
        <w:spacing w:after="120"/>
        <w:jc w:val="both"/>
        <w:rPr>
          <w:rFonts w:ascii="Aptos" w:eastAsia="宋体" w:hAnsi="Aptos"/>
          <w:lang w:eastAsia="zh-CN"/>
        </w:rPr>
      </w:pPr>
      <w:r w:rsidRPr="00716C7C">
        <w:rPr>
          <w:rFonts w:ascii="Aptos" w:hAnsi="Aptos"/>
        </w:rPr>
        <w:t xml:space="preserve">In this </w:t>
      </w:r>
      <w:r w:rsidR="00E666AA" w:rsidRPr="00716C7C">
        <w:rPr>
          <w:rFonts w:ascii="Aptos" w:hAnsi="Aptos"/>
        </w:rPr>
        <w:t>contribution</w:t>
      </w:r>
      <w:r w:rsidR="00815FB3" w:rsidRPr="00716C7C">
        <w:rPr>
          <w:rFonts w:ascii="Aptos" w:hAnsi="Aptos"/>
        </w:rPr>
        <w:t xml:space="preserve">, </w:t>
      </w:r>
      <w:r w:rsidR="00E666AA" w:rsidRPr="00716C7C">
        <w:rPr>
          <w:rFonts w:ascii="Aptos" w:hAnsi="Aptos"/>
        </w:rPr>
        <w:t xml:space="preserve">we discuss the </w:t>
      </w:r>
      <w:r w:rsidR="00075991">
        <w:rPr>
          <w:rFonts w:ascii="Aptos" w:hAnsi="Aptos" w:hint="eastAsia"/>
          <w:lang w:eastAsia="zh-CN"/>
        </w:rPr>
        <w:t>basic procedures for inventory, inventory and command, command only.</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1CECCD4" w14:textId="3B5072CC" w:rsidR="00921494" w:rsidRPr="00075991" w:rsidRDefault="00B74AA3" w:rsidP="00707022">
      <w:pPr>
        <w:spacing w:after="120"/>
        <w:jc w:val="both"/>
        <w:rPr>
          <w:rFonts w:ascii="Aptos" w:hAnsi="Aptos" w:cstheme="minorHAnsi"/>
          <w:lang w:eastAsia="zh-CN"/>
        </w:rPr>
      </w:pPr>
      <w:r w:rsidRPr="00075991">
        <w:rPr>
          <w:rFonts w:ascii="Aptos" w:hAnsi="Aptos" w:cstheme="minorHAnsi"/>
          <w:lang w:eastAsia="zh-CN"/>
        </w:rPr>
        <w:t xml:space="preserve">As per RAN2 agreements, the overall procedures between A-IOT device and reader </w:t>
      </w:r>
      <w:proofErr w:type="gramStart"/>
      <w:r w:rsidRPr="00075991">
        <w:rPr>
          <w:rFonts w:ascii="Aptos" w:hAnsi="Aptos" w:cstheme="minorHAnsi"/>
          <w:lang w:eastAsia="zh-CN"/>
        </w:rPr>
        <w:t>has</w:t>
      </w:r>
      <w:proofErr w:type="gramEnd"/>
      <w:r w:rsidRPr="00075991">
        <w:rPr>
          <w:rFonts w:ascii="Aptos" w:hAnsi="Aptos" w:cstheme="minorHAnsi"/>
          <w:lang w:eastAsia="zh-CN"/>
        </w:rPr>
        <w:t xml:space="preserve"> been captured in TR 38.769:</w:t>
      </w:r>
    </w:p>
    <w:p w14:paraId="6F3B27CF" w14:textId="39FF6F94" w:rsidR="00B74AA3" w:rsidRDefault="00B57844" w:rsidP="003B760D">
      <w:pPr>
        <w:spacing w:after="120"/>
        <w:jc w:val="center"/>
        <w:rPr>
          <w:noProof/>
        </w:rPr>
      </w:pPr>
      <w:r w:rsidRPr="00165451">
        <w:rPr>
          <w:noProof/>
        </w:rPr>
        <w:object w:dxaOrig="5929" w:dyaOrig="4717" w14:anchorId="6BE34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pt;height:215.5pt;mso-width-percent:0;mso-height-percent:0;mso-width-percent:0;mso-height-percent:0" o:ole="">
            <v:imagedata r:id="rId8" o:title=""/>
          </v:shape>
          <o:OLEObject Type="Embed" ProgID="Visio.Drawing.15" ShapeID="_x0000_i1025" DrawAspect="Content" ObjectID="_1789411325" r:id="rId9"/>
        </w:object>
      </w:r>
    </w:p>
    <w:p w14:paraId="47DCFA04" w14:textId="77777777" w:rsidR="00320B24" w:rsidRPr="00075991" w:rsidRDefault="00320B24" w:rsidP="00E90F37">
      <w:pPr>
        <w:spacing w:after="120"/>
        <w:rPr>
          <w:rFonts w:ascii="Aptos" w:hAnsi="Aptos" w:cstheme="minorHAnsi"/>
        </w:rPr>
      </w:pPr>
      <w:r w:rsidRPr="00075991">
        <w:rPr>
          <w:rFonts w:ascii="Aptos" w:hAnsi="Aptos" w:cstheme="minorHAnsi"/>
          <w:lang w:eastAsia="zh-CN"/>
        </w:rPr>
        <w:t>The overall AS procedures can be formulated as:</w:t>
      </w:r>
    </w:p>
    <w:p w14:paraId="03703663" w14:textId="77777777" w:rsidR="00320B24" w:rsidRPr="00075991" w:rsidRDefault="00320B24" w:rsidP="00E90F37">
      <w:pPr>
        <w:pStyle w:val="B1"/>
        <w:spacing w:after="120"/>
        <w:rPr>
          <w:rFonts w:ascii="Aptos" w:hAnsi="Aptos" w:cstheme="minorHAnsi"/>
        </w:rPr>
      </w:pPr>
      <w:r w:rsidRPr="00075991">
        <w:rPr>
          <w:rFonts w:ascii="Aptos" w:hAnsi="Aptos" w:cstheme="minorHAnsi"/>
        </w:rPr>
        <w:t>-</w:t>
      </w:r>
      <w:r w:rsidRPr="00075991">
        <w:rPr>
          <w:rFonts w:ascii="Aptos" w:hAnsi="Aptos" w:cstheme="minorHAnsi"/>
        </w:rPr>
        <w:tab/>
        <w:t>Step A: A-IoT paging. Based on the service request, the reader sends the A-IoT paging message indicating device(s) that need to respond. See clause 6.3.3.</w:t>
      </w:r>
    </w:p>
    <w:p w14:paraId="5D5C0384" w14:textId="1B7434FF" w:rsidR="00320B24" w:rsidRPr="00075991" w:rsidRDefault="00320B24" w:rsidP="00E90F37">
      <w:pPr>
        <w:pStyle w:val="B1"/>
        <w:spacing w:after="120"/>
        <w:rPr>
          <w:rFonts w:ascii="Aptos" w:hAnsi="Aptos" w:cstheme="minorHAnsi"/>
        </w:rPr>
      </w:pPr>
      <w:r w:rsidRPr="00075991">
        <w:rPr>
          <w:rFonts w:ascii="Aptos" w:hAnsi="Aptos" w:cstheme="minorHAnsi"/>
        </w:rPr>
        <w:lastRenderedPageBreak/>
        <w:t>-</w:t>
      </w:r>
      <w:r w:rsidRPr="00075991">
        <w:rPr>
          <w:rFonts w:ascii="Aptos" w:hAnsi="Aptos" w:cstheme="minorHAnsi"/>
        </w:rPr>
        <w:tab/>
        <w:t xml:space="preserve">Step B: D2R data (device ID) transmission. Triggered A-IoT device(s) perform the device ID transmission via the A-IoT random access procedure or without using the A-IoT random access procedure. </w:t>
      </w:r>
    </w:p>
    <w:p w14:paraId="2DFFD5B8" w14:textId="2E9B6B68" w:rsidR="00320B24" w:rsidRPr="00075991" w:rsidRDefault="00320B24" w:rsidP="00E90F37">
      <w:pPr>
        <w:pStyle w:val="B1"/>
        <w:spacing w:after="120"/>
        <w:rPr>
          <w:rFonts w:ascii="Aptos" w:hAnsi="Aptos" w:cstheme="minorHAnsi"/>
        </w:rPr>
      </w:pPr>
      <w:r w:rsidRPr="00075991">
        <w:rPr>
          <w:rFonts w:ascii="Aptos" w:hAnsi="Aptos" w:cstheme="minorHAnsi"/>
        </w:rPr>
        <w:t>-</w:t>
      </w:r>
      <w:r w:rsidRPr="00075991">
        <w:rPr>
          <w:rFonts w:ascii="Aptos" w:hAnsi="Aptos" w:cstheme="minorHAnsi"/>
        </w:rPr>
        <w:tab/>
        <w:t xml:space="preserve">Step C1: Possible R2D data transmission (e.g., for sending the command). </w:t>
      </w:r>
    </w:p>
    <w:p w14:paraId="4AB6BA80" w14:textId="3D603343" w:rsidR="00320B24" w:rsidRPr="00075991" w:rsidRDefault="00320B24" w:rsidP="00E90F37">
      <w:pPr>
        <w:pStyle w:val="B1"/>
        <w:spacing w:after="120"/>
        <w:rPr>
          <w:rFonts w:ascii="Aptos" w:hAnsi="Aptos" w:cstheme="minorHAnsi"/>
        </w:rPr>
      </w:pPr>
      <w:r w:rsidRPr="00075991">
        <w:rPr>
          <w:rFonts w:ascii="Aptos" w:hAnsi="Aptos" w:cstheme="minorHAnsi"/>
        </w:rPr>
        <w:t>-</w:t>
      </w:r>
      <w:r w:rsidRPr="00075991">
        <w:rPr>
          <w:rFonts w:ascii="Aptos" w:hAnsi="Aptos" w:cstheme="minorHAnsi"/>
        </w:rPr>
        <w:tab/>
        <w:t>Step C2: Possible D2R data transmission (e.g., the corresponding response to command).</w:t>
      </w:r>
    </w:p>
    <w:p w14:paraId="3829B552" w14:textId="12A191D4" w:rsidR="003B760D" w:rsidRPr="00075991" w:rsidRDefault="00D91353" w:rsidP="003B760D">
      <w:pPr>
        <w:spacing w:after="120"/>
        <w:rPr>
          <w:rFonts w:ascii="Aptos" w:hAnsi="Aptos" w:cstheme="minorHAnsi"/>
          <w:lang w:eastAsia="zh-CN"/>
        </w:rPr>
      </w:pPr>
      <w:r w:rsidRPr="00075991">
        <w:rPr>
          <w:rFonts w:ascii="Aptos" w:hAnsi="Aptos" w:cstheme="minorHAnsi"/>
          <w:lang w:eastAsia="zh-CN"/>
        </w:rPr>
        <w:t>As per RAN2 agreements:</w:t>
      </w:r>
    </w:p>
    <w:p w14:paraId="424454CD" w14:textId="77777777" w:rsidR="00E5033C" w:rsidRPr="00075991" w:rsidRDefault="00E5033C" w:rsidP="00DC393D">
      <w:pPr>
        <w:pStyle w:val="B1"/>
        <w:spacing w:after="120"/>
        <w:rPr>
          <w:rFonts w:ascii="Aptos" w:hAnsi="Aptos" w:cs="Calibri"/>
        </w:rPr>
      </w:pPr>
      <w:r w:rsidRPr="00075991">
        <w:rPr>
          <w:rFonts w:ascii="Aptos" w:hAnsi="Aptos" w:cs="Calibri"/>
          <w:lang w:eastAsia="zh-CN"/>
        </w:rPr>
        <w:t>-</w:t>
      </w:r>
      <w:r w:rsidRPr="00075991">
        <w:rPr>
          <w:rFonts w:ascii="Aptos" w:hAnsi="Aptos" w:cs="Calibri"/>
        </w:rPr>
        <w:tab/>
        <w:t>For the detailed use case of “</w:t>
      </w:r>
      <w:bookmarkStart w:id="5" w:name="OLE_LINK27"/>
      <w:r w:rsidRPr="00075991">
        <w:rPr>
          <w:rFonts w:ascii="Aptos" w:hAnsi="Aptos" w:cs="Calibri"/>
        </w:rPr>
        <w:t>inventory-only</w:t>
      </w:r>
      <w:bookmarkEnd w:id="5"/>
      <w:r w:rsidRPr="00075991">
        <w:rPr>
          <w:rFonts w:ascii="Aptos" w:hAnsi="Aptos" w:cs="Calibri"/>
        </w:rPr>
        <w:t>”, it is supported by the procedure with Step A and Step B as baseline.</w:t>
      </w:r>
    </w:p>
    <w:p w14:paraId="5276199C" w14:textId="77777777" w:rsidR="00E5033C" w:rsidRPr="00075991" w:rsidRDefault="00E5033C" w:rsidP="00DC393D">
      <w:pPr>
        <w:pStyle w:val="B1"/>
        <w:spacing w:after="120"/>
        <w:rPr>
          <w:rFonts w:ascii="Aptos" w:eastAsia="Malgun Gothic" w:hAnsi="Aptos" w:cs="Calibri"/>
        </w:rPr>
      </w:pPr>
      <w:r w:rsidRPr="00075991">
        <w:rPr>
          <w:rFonts w:ascii="Aptos" w:hAnsi="Aptos" w:cs="Calibri"/>
        </w:rPr>
        <w:t>-</w:t>
      </w:r>
      <w:r w:rsidRPr="00075991">
        <w:rPr>
          <w:rFonts w:ascii="Aptos" w:hAnsi="Aptos" w:cs="Calibri"/>
        </w:rPr>
        <w:tab/>
        <w:t xml:space="preserve">For the detailed use case of “inventory and command”, it is supported by the procedure with Step A, Step B, Step C1 and Step C2, as baseline. </w:t>
      </w:r>
    </w:p>
    <w:p w14:paraId="17C19278" w14:textId="77777777" w:rsidR="003C2C59" w:rsidRPr="00075991" w:rsidRDefault="003C2C59" w:rsidP="00DC393D">
      <w:pPr>
        <w:pStyle w:val="B1"/>
        <w:spacing w:after="120"/>
        <w:rPr>
          <w:rFonts w:ascii="Aptos" w:hAnsi="Aptos" w:cs="Calibri"/>
        </w:rPr>
      </w:pPr>
      <w:r w:rsidRPr="00075991">
        <w:rPr>
          <w:rFonts w:ascii="Aptos" w:hAnsi="Aptos" w:cs="Calibri"/>
          <w:lang w:eastAsia="zh-CN"/>
        </w:rPr>
        <w:t>-</w:t>
      </w:r>
      <w:r w:rsidRPr="00075991">
        <w:rPr>
          <w:rFonts w:ascii="Aptos" w:hAnsi="Aptos" w:cs="Calibri"/>
        </w:rPr>
        <w:tab/>
        <w:t>For the detailed use case of “command-only”:</w:t>
      </w:r>
    </w:p>
    <w:p w14:paraId="781CC115" w14:textId="77777777" w:rsidR="003C2C59" w:rsidRPr="00075991" w:rsidRDefault="003C2C59" w:rsidP="00DC393D">
      <w:pPr>
        <w:pStyle w:val="B2"/>
        <w:spacing w:after="120"/>
        <w:rPr>
          <w:rFonts w:ascii="Aptos" w:hAnsi="Aptos" w:cs="Calibri"/>
        </w:rPr>
      </w:pPr>
      <w:r w:rsidRPr="00075991">
        <w:rPr>
          <w:rFonts w:ascii="Aptos" w:hAnsi="Aptos" w:cs="Calibri"/>
        </w:rPr>
        <w:t>-</w:t>
      </w:r>
      <w:r w:rsidRPr="00075991">
        <w:rPr>
          <w:rFonts w:ascii="Aptos" w:hAnsi="Aptos" w:cs="Calibri"/>
        </w:rPr>
        <w:tab/>
        <w:t>It can be also supported by the baseline procedure with Step A, Step B, Step C1 and Step C2.</w:t>
      </w:r>
    </w:p>
    <w:p w14:paraId="02284B61" w14:textId="77777777" w:rsidR="003C2C59" w:rsidRPr="00075991" w:rsidRDefault="003C2C59" w:rsidP="00DC393D">
      <w:pPr>
        <w:pStyle w:val="B2"/>
        <w:spacing w:after="120"/>
        <w:rPr>
          <w:rFonts w:ascii="Aptos" w:hAnsi="Aptos" w:cs="Calibri"/>
        </w:rPr>
      </w:pPr>
      <w:r w:rsidRPr="00075991">
        <w:rPr>
          <w:rFonts w:ascii="Aptos" w:hAnsi="Aptos" w:cs="Calibri"/>
        </w:rPr>
        <w:t>-</w:t>
      </w:r>
      <w:r w:rsidRPr="00075991">
        <w:rPr>
          <w:rFonts w:ascii="Aptos" w:hAnsi="Aptos" w:cs="Calibri"/>
        </w:rPr>
        <w:tab/>
        <w:t>In addition, another candidate to support this use case is following, whose feasibility still depends on the conclusion from [7] and [8]:</w:t>
      </w:r>
    </w:p>
    <w:p w14:paraId="5EE06862" w14:textId="77777777" w:rsidR="003C2C59" w:rsidRPr="00075991" w:rsidRDefault="003C2C59" w:rsidP="00DC393D">
      <w:pPr>
        <w:pStyle w:val="B3"/>
        <w:spacing w:after="120"/>
        <w:rPr>
          <w:rFonts w:ascii="Aptos" w:hAnsi="Aptos" w:cs="Calibri"/>
        </w:rPr>
      </w:pPr>
      <w:r w:rsidRPr="00075991">
        <w:rPr>
          <w:rFonts w:ascii="Aptos" w:hAnsi="Aptos" w:cs="Calibri"/>
        </w:rPr>
        <w:t>-</w:t>
      </w:r>
      <w:r w:rsidRPr="00075991">
        <w:rPr>
          <w:rFonts w:ascii="Aptos" w:hAnsi="Aptos" w:cs="Calibri"/>
        </w:rPr>
        <w:tab/>
        <w:t>Step A’: A-IoT paging. Based on the service request, the reader sends the A-IoT paging message including the command, indicating device(s) to process/respond the command.</w:t>
      </w:r>
    </w:p>
    <w:p w14:paraId="62114E85" w14:textId="77777777" w:rsidR="003C2C59" w:rsidRPr="00075991" w:rsidRDefault="003C2C59" w:rsidP="00DC393D">
      <w:pPr>
        <w:pStyle w:val="B3"/>
        <w:spacing w:after="120"/>
        <w:rPr>
          <w:rFonts w:ascii="Aptos" w:hAnsi="Aptos" w:cs="Calibri"/>
        </w:rPr>
      </w:pPr>
      <w:r w:rsidRPr="00075991">
        <w:rPr>
          <w:rFonts w:ascii="Aptos" w:hAnsi="Aptos" w:cs="Calibri"/>
        </w:rPr>
        <w:t>-</w:t>
      </w:r>
      <w:r w:rsidRPr="00075991">
        <w:rPr>
          <w:rFonts w:ascii="Aptos" w:hAnsi="Aptos" w:cs="Calibri"/>
        </w:rPr>
        <w:tab/>
        <w:t>Step C2: Possible D2R data transmission (e.g., the device ID or the corresponding response to command), via the A-IoT random access procedure or without using the A-IoT random access procedure.</w:t>
      </w:r>
    </w:p>
    <w:p w14:paraId="2F719CBE" w14:textId="3B03F2E7" w:rsidR="00D91353" w:rsidRPr="00075991" w:rsidRDefault="0005534B" w:rsidP="003B760D">
      <w:pPr>
        <w:spacing w:after="120"/>
        <w:rPr>
          <w:rFonts w:ascii="Aptos" w:hAnsi="Aptos" w:cs="Calibri"/>
          <w:b/>
          <w:bCs/>
          <w:u w:val="single"/>
        </w:rPr>
      </w:pPr>
      <w:r w:rsidRPr="00075991">
        <w:rPr>
          <w:rFonts w:ascii="Aptos" w:hAnsi="Aptos" w:cs="Calibri"/>
          <w:b/>
          <w:bCs/>
          <w:u w:val="single"/>
          <w:lang w:eastAsia="zh-CN"/>
        </w:rPr>
        <w:t xml:space="preserve">Procedure for </w:t>
      </w:r>
      <w:r w:rsidRPr="00075991">
        <w:rPr>
          <w:rFonts w:ascii="Aptos" w:hAnsi="Aptos" w:cs="Calibri"/>
          <w:b/>
          <w:bCs/>
          <w:u w:val="single"/>
        </w:rPr>
        <w:t>inventory-only</w:t>
      </w:r>
    </w:p>
    <w:p w14:paraId="07DAB331" w14:textId="71739B1C" w:rsidR="002C09A3" w:rsidRPr="00075991" w:rsidRDefault="002C09A3" w:rsidP="002C09A3">
      <w:pPr>
        <w:spacing w:after="120"/>
        <w:jc w:val="both"/>
        <w:rPr>
          <w:rFonts w:ascii="Aptos" w:hAnsi="Aptos" w:cstheme="minorHAnsi"/>
          <w:lang w:eastAsia="zh-CN"/>
        </w:rPr>
      </w:pPr>
      <w:r w:rsidRPr="00075991">
        <w:rPr>
          <w:rFonts w:ascii="Aptos" w:hAnsi="Aptos" w:cstheme="minorHAnsi"/>
          <w:lang w:eastAsia="zh-CN"/>
        </w:rPr>
        <w:t>In RAN3#125 meeting, the basic procedure for inventory is agreed as:</w:t>
      </w:r>
    </w:p>
    <w:p w14:paraId="4B0E1315" w14:textId="4A3D8D87" w:rsidR="0005534B" w:rsidRDefault="002C09A3" w:rsidP="002C09A3">
      <w:pPr>
        <w:spacing w:after="120"/>
        <w:jc w:val="center"/>
      </w:pPr>
      <w:r>
        <w:object w:dxaOrig="7170" w:dyaOrig="3510" w14:anchorId="0948D5C5">
          <v:shape id="_x0000_i1026" type="#_x0000_t75" style="width:359pt;height:175.5pt" o:ole="">
            <v:imagedata r:id="rId10" o:title=""/>
          </v:shape>
          <o:OLEObject Type="Embed" ProgID="Visio.Drawing.15" ShapeID="_x0000_i1026" DrawAspect="Content" ObjectID="_1789411326" r:id="rId11"/>
        </w:object>
      </w:r>
    </w:p>
    <w:p w14:paraId="1E80CB87" w14:textId="181613AC" w:rsidR="000F2310" w:rsidRPr="00F86356" w:rsidRDefault="000F2310" w:rsidP="002C09A3">
      <w:pPr>
        <w:spacing w:after="120"/>
        <w:jc w:val="center"/>
        <w:rPr>
          <w:rFonts w:asciiTheme="minorHAnsi" w:hAnsiTheme="minorHAnsi" w:cstheme="minorHAnsi"/>
          <w:b/>
          <w:bCs/>
          <w:u w:val="single"/>
          <w:lang w:eastAsia="zh-CN"/>
        </w:rPr>
      </w:pPr>
      <w:r w:rsidRPr="00F86356">
        <w:rPr>
          <w:rFonts w:asciiTheme="minorHAnsi" w:hAnsiTheme="minorHAnsi" w:cstheme="minorHAnsi"/>
          <w:b/>
          <w:bCs/>
          <w:lang w:eastAsia="zh-CN"/>
        </w:rPr>
        <w:t>Figure</w:t>
      </w:r>
      <w:r w:rsidR="00F86356">
        <w:rPr>
          <w:rFonts w:asciiTheme="minorHAnsi" w:hAnsiTheme="minorHAnsi" w:cstheme="minorHAnsi" w:hint="eastAsia"/>
          <w:b/>
          <w:bCs/>
          <w:lang w:eastAsia="zh-CN"/>
        </w:rPr>
        <w:t xml:space="preserve"> </w:t>
      </w:r>
      <w:r w:rsidRPr="00F86356">
        <w:rPr>
          <w:rFonts w:asciiTheme="minorHAnsi" w:hAnsiTheme="minorHAnsi" w:cstheme="minorHAnsi"/>
          <w:b/>
          <w:bCs/>
          <w:lang w:eastAsia="zh-CN"/>
        </w:rPr>
        <w:t>1</w:t>
      </w:r>
      <w:r w:rsidR="00F86356">
        <w:rPr>
          <w:rFonts w:asciiTheme="minorHAnsi" w:hAnsiTheme="minorHAnsi" w:cstheme="minorHAnsi" w:hint="eastAsia"/>
          <w:b/>
          <w:bCs/>
          <w:lang w:eastAsia="zh-CN"/>
        </w:rPr>
        <w:t>.</w:t>
      </w:r>
      <w:r w:rsidRPr="00F86356">
        <w:rPr>
          <w:rFonts w:asciiTheme="minorHAnsi" w:hAnsiTheme="minorHAnsi" w:cstheme="minorHAnsi"/>
          <w:b/>
          <w:bCs/>
          <w:lang w:eastAsia="zh-CN"/>
        </w:rPr>
        <w:t xml:space="preserve"> Basic procedure for inventory only</w:t>
      </w:r>
    </w:p>
    <w:p w14:paraId="3D34F5DC" w14:textId="0C849644" w:rsidR="00AA1FE3" w:rsidRPr="00075991" w:rsidRDefault="00AA1FE3" w:rsidP="00707022">
      <w:pPr>
        <w:spacing w:after="120"/>
        <w:jc w:val="both"/>
        <w:rPr>
          <w:rFonts w:ascii="Aptos" w:hAnsi="Aptos" w:cstheme="minorHAnsi"/>
          <w:lang w:eastAsia="zh-CN"/>
        </w:rPr>
      </w:pPr>
      <w:r w:rsidRPr="00075991">
        <w:rPr>
          <w:rFonts w:ascii="Aptos" w:hAnsi="Aptos" w:cstheme="minorHAnsi"/>
          <w:lang w:eastAsia="zh-CN"/>
        </w:rPr>
        <w:t xml:space="preserve">Besides that, </w:t>
      </w:r>
      <w:r w:rsidR="00FB5FA2" w:rsidRPr="00075991">
        <w:rPr>
          <w:rFonts w:ascii="Aptos" w:hAnsi="Aptos" w:cstheme="minorHAnsi"/>
          <w:lang w:eastAsia="zh-CN"/>
        </w:rPr>
        <w:t xml:space="preserve">Information exchanged between AIoT CN and </w:t>
      </w:r>
      <w:r w:rsidR="006D15A2" w:rsidRPr="00075991">
        <w:rPr>
          <w:rFonts w:ascii="Aptos" w:hAnsi="Aptos" w:cstheme="minorHAnsi"/>
          <w:lang w:eastAsia="zh-CN"/>
        </w:rPr>
        <w:t>AIOT RAN node</w:t>
      </w:r>
      <w:r w:rsidR="00FB5FA2" w:rsidRPr="00075991">
        <w:rPr>
          <w:rFonts w:ascii="Aptos" w:hAnsi="Aptos" w:cstheme="minorHAnsi"/>
          <w:lang w:eastAsia="zh-CN"/>
        </w:rPr>
        <w:t xml:space="preserve"> should have more information</w:t>
      </w:r>
      <w:r w:rsidR="008A360B" w:rsidRPr="00075991">
        <w:rPr>
          <w:rFonts w:ascii="Aptos" w:hAnsi="Aptos" w:cstheme="minorHAnsi"/>
          <w:lang w:eastAsia="zh-CN"/>
        </w:rPr>
        <w:t>.</w:t>
      </w:r>
    </w:p>
    <w:p w14:paraId="60CF5A1E" w14:textId="4A0318A5" w:rsidR="00A50336" w:rsidRPr="00075991" w:rsidRDefault="00A50336" w:rsidP="00707022">
      <w:pPr>
        <w:spacing w:after="120"/>
        <w:jc w:val="both"/>
        <w:rPr>
          <w:rFonts w:ascii="Aptos" w:hAnsi="Aptos" w:cstheme="minorHAnsi"/>
          <w:lang w:eastAsia="zh-CN"/>
        </w:rPr>
      </w:pPr>
      <w:r w:rsidRPr="00075991">
        <w:rPr>
          <w:rFonts w:ascii="Aptos" w:hAnsi="Aptos" w:cstheme="minorHAnsi"/>
          <w:lang w:eastAsia="zh-CN"/>
        </w:rPr>
        <w:t>Firstly</w:t>
      </w:r>
      <w:r w:rsidR="00D54480" w:rsidRPr="00075991">
        <w:rPr>
          <w:rFonts w:ascii="Aptos" w:hAnsi="Aptos" w:cstheme="minorHAnsi"/>
          <w:lang w:eastAsia="zh-CN"/>
        </w:rPr>
        <w:t xml:space="preserve">, the AIOT CN node (AIOTF or AMF with collocated AIOT function) </w:t>
      </w:r>
      <w:r w:rsidR="002D0915" w:rsidRPr="00075991">
        <w:rPr>
          <w:rFonts w:ascii="Aptos" w:hAnsi="Aptos" w:cstheme="minorHAnsi"/>
          <w:lang w:eastAsia="zh-CN"/>
        </w:rPr>
        <w:t xml:space="preserve">sends </w:t>
      </w:r>
      <w:r w:rsidR="00B61047" w:rsidRPr="00075991">
        <w:rPr>
          <w:rFonts w:ascii="Aptos" w:hAnsi="Aptos" w:cstheme="minorHAnsi"/>
          <w:lang w:eastAsia="zh-CN"/>
        </w:rPr>
        <w:t>an</w:t>
      </w:r>
      <w:r w:rsidR="002D0915" w:rsidRPr="00075991">
        <w:rPr>
          <w:rFonts w:ascii="Aptos" w:hAnsi="Aptos" w:cstheme="minorHAnsi"/>
          <w:lang w:eastAsia="zh-CN"/>
        </w:rPr>
        <w:t xml:space="preserve"> Inventory Request </w:t>
      </w:r>
      <w:r w:rsidR="00B61047" w:rsidRPr="00075991">
        <w:rPr>
          <w:rFonts w:ascii="Aptos" w:hAnsi="Aptos" w:cstheme="minorHAnsi"/>
          <w:lang w:eastAsia="zh-CN"/>
        </w:rPr>
        <w:t xml:space="preserve">message </w:t>
      </w:r>
      <w:r w:rsidR="002D0915" w:rsidRPr="00075991">
        <w:rPr>
          <w:rFonts w:ascii="Aptos" w:hAnsi="Aptos" w:cstheme="minorHAnsi"/>
          <w:lang w:eastAsia="zh-CN"/>
        </w:rPr>
        <w:t xml:space="preserve">to the AIOT RAN node to trigger the inventory procedure. </w:t>
      </w:r>
    </w:p>
    <w:p w14:paraId="59CDDD53" w14:textId="29614977" w:rsidR="002D0915" w:rsidRPr="00075991" w:rsidRDefault="00B61047" w:rsidP="00707022">
      <w:pPr>
        <w:spacing w:after="120"/>
        <w:jc w:val="both"/>
        <w:rPr>
          <w:rFonts w:ascii="Aptos" w:hAnsi="Aptos" w:cstheme="minorHAnsi"/>
          <w:lang w:eastAsia="zh-CN"/>
        </w:rPr>
      </w:pPr>
      <w:r w:rsidRPr="00075991">
        <w:rPr>
          <w:rFonts w:ascii="Aptos" w:hAnsi="Aptos" w:cstheme="minorHAnsi"/>
          <w:lang w:eastAsia="zh-CN"/>
        </w:rPr>
        <w:t>The inventory request message should include the following information:</w:t>
      </w:r>
    </w:p>
    <w:p w14:paraId="451B45E6" w14:textId="6AAA5A02" w:rsidR="00B61047" w:rsidRPr="00075991" w:rsidRDefault="00793DA9" w:rsidP="00793DA9">
      <w:pPr>
        <w:pStyle w:val="B1"/>
        <w:spacing w:after="120"/>
        <w:rPr>
          <w:rFonts w:ascii="Aptos" w:hAnsi="Aptos" w:cstheme="minorHAnsi"/>
          <w:lang w:eastAsia="zh-CN"/>
        </w:rPr>
      </w:pPr>
      <w:r w:rsidRPr="00075991">
        <w:rPr>
          <w:rFonts w:ascii="Aptos" w:hAnsi="Aptos" w:cstheme="minorHAnsi"/>
          <w:lang w:eastAsia="zh-CN"/>
        </w:rPr>
        <w:t>-</w:t>
      </w:r>
      <w:r w:rsidRPr="00075991">
        <w:rPr>
          <w:rFonts w:ascii="Aptos" w:hAnsi="Aptos" w:cstheme="minorHAnsi"/>
          <w:lang w:eastAsia="zh-CN"/>
        </w:rPr>
        <w:tab/>
      </w:r>
      <w:r w:rsidR="00627E28" w:rsidRPr="00075991">
        <w:rPr>
          <w:rFonts w:ascii="Aptos" w:hAnsi="Aptos" w:cstheme="minorHAnsi"/>
          <w:lang w:eastAsia="zh-CN"/>
        </w:rPr>
        <w:t>AIoT Device identification (to find a single device, a group of devices, or all devices</w:t>
      </w:r>
      <w:proofErr w:type="gramStart"/>
      <w:r w:rsidR="00627E28" w:rsidRPr="00075991">
        <w:rPr>
          <w:rFonts w:ascii="Aptos" w:hAnsi="Aptos" w:cstheme="minorHAnsi"/>
          <w:lang w:eastAsia="zh-CN"/>
        </w:rPr>
        <w:t>)</w:t>
      </w:r>
      <w:r w:rsidR="008709C9" w:rsidRPr="00075991">
        <w:rPr>
          <w:rFonts w:ascii="Aptos" w:hAnsi="Aptos" w:cstheme="minorHAnsi"/>
          <w:lang w:eastAsia="zh-CN"/>
        </w:rPr>
        <w:t>;</w:t>
      </w:r>
      <w:proofErr w:type="gramEnd"/>
    </w:p>
    <w:p w14:paraId="0DBA191A" w14:textId="0946BF19" w:rsidR="008709C9" w:rsidRPr="00075991" w:rsidRDefault="008709C9" w:rsidP="00793DA9">
      <w:pPr>
        <w:pStyle w:val="B1"/>
        <w:spacing w:after="120"/>
        <w:rPr>
          <w:rFonts w:ascii="Aptos" w:hAnsi="Aptos" w:cstheme="minorHAnsi"/>
          <w:lang w:eastAsia="zh-CN"/>
        </w:rPr>
      </w:pPr>
      <w:r w:rsidRPr="00075991">
        <w:rPr>
          <w:rFonts w:ascii="Aptos" w:hAnsi="Aptos" w:cstheme="minorHAnsi"/>
          <w:lang w:eastAsia="zh-CN"/>
        </w:rPr>
        <w:t>-</w:t>
      </w:r>
      <w:r w:rsidRPr="00075991">
        <w:rPr>
          <w:rFonts w:ascii="Aptos" w:hAnsi="Aptos" w:cstheme="minorHAnsi"/>
          <w:lang w:eastAsia="zh-CN"/>
        </w:rPr>
        <w:tab/>
      </w:r>
      <w:r w:rsidR="005004ED" w:rsidRPr="00075991">
        <w:rPr>
          <w:rFonts w:ascii="Aptos" w:hAnsi="Aptos" w:cstheme="minorHAnsi"/>
          <w:lang w:eastAsia="zh-CN"/>
        </w:rPr>
        <w:t xml:space="preserve">Scope of inventory request: our understanding is the scope of inventory request should be </w:t>
      </w:r>
      <w:r w:rsidR="001109BD" w:rsidRPr="00075991">
        <w:rPr>
          <w:rFonts w:ascii="Aptos" w:hAnsi="Aptos" w:cstheme="minorHAnsi"/>
          <w:lang w:eastAsia="zh-CN"/>
        </w:rPr>
        <w:t>reader ID(s) that needs to send paging message to A-IOT devices.</w:t>
      </w:r>
    </w:p>
    <w:p w14:paraId="530F2C52" w14:textId="4B05BA0A" w:rsidR="007156B8" w:rsidRPr="00075991" w:rsidRDefault="007156B8" w:rsidP="007156B8">
      <w:pPr>
        <w:pStyle w:val="B1"/>
        <w:spacing w:after="120"/>
        <w:ind w:left="0" w:firstLine="0"/>
        <w:rPr>
          <w:rFonts w:ascii="Aptos" w:hAnsi="Aptos" w:cstheme="minorHAnsi"/>
          <w:lang w:eastAsia="zh-CN"/>
        </w:rPr>
      </w:pPr>
      <w:r w:rsidRPr="00075991">
        <w:rPr>
          <w:rFonts w:ascii="Aptos" w:hAnsi="Aptos" w:cstheme="minorHAnsi"/>
          <w:lang w:eastAsia="zh-CN"/>
        </w:rPr>
        <w:t xml:space="preserve">Above information </w:t>
      </w:r>
      <w:r w:rsidR="00661EC6" w:rsidRPr="00075991">
        <w:rPr>
          <w:rFonts w:ascii="Aptos" w:hAnsi="Aptos" w:cstheme="minorHAnsi"/>
          <w:lang w:eastAsia="zh-CN"/>
        </w:rPr>
        <w:t>has</w:t>
      </w:r>
      <w:r w:rsidRPr="00075991">
        <w:rPr>
          <w:rFonts w:ascii="Aptos" w:hAnsi="Aptos" w:cstheme="minorHAnsi"/>
          <w:lang w:eastAsia="zh-CN"/>
        </w:rPr>
        <w:t xml:space="preserve"> been agreed in RAN3</w:t>
      </w:r>
      <w:r w:rsidR="008A360B" w:rsidRPr="00075991">
        <w:rPr>
          <w:rFonts w:ascii="Aptos" w:hAnsi="Aptos" w:cstheme="minorHAnsi"/>
          <w:lang w:eastAsia="zh-CN"/>
        </w:rPr>
        <w:t>#124</w:t>
      </w:r>
      <w:r w:rsidRPr="00075991">
        <w:rPr>
          <w:rFonts w:ascii="Aptos" w:hAnsi="Aptos" w:cstheme="minorHAnsi"/>
          <w:lang w:eastAsia="zh-CN"/>
        </w:rPr>
        <w:t xml:space="preserve"> meeting.</w:t>
      </w:r>
      <w:r w:rsidR="00661EC6" w:rsidRPr="00075991">
        <w:rPr>
          <w:rFonts w:ascii="Aptos" w:hAnsi="Aptos" w:cstheme="minorHAnsi"/>
          <w:lang w:eastAsia="zh-CN"/>
        </w:rPr>
        <w:t xml:space="preserve"> There are additional information needs to be provide</w:t>
      </w:r>
      <w:r w:rsidR="00C83732" w:rsidRPr="00075991">
        <w:rPr>
          <w:rFonts w:ascii="Aptos" w:hAnsi="Aptos" w:cstheme="minorHAnsi"/>
          <w:lang w:eastAsia="zh-CN"/>
        </w:rPr>
        <w:t>d</w:t>
      </w:r>
      <w:r w:rsidR="00661EC6" w:rsidRPr="00075991">
        <w:rPr>
          <w:rFonts w:ascii="Aptos" w:hAnsi="Aptos" w:cstheme="minorHAnsi"/>
          <w:lang w:eastAsia="zh-CN"/>
        </w:rPr>
        <w:t xml:space="preserve"> to AIOT RAN node for inventory procedure.</w:t>
      </w:r>
    </w:p>
    <w:p w14:paraId="44F0D92D" w14:textId="553CFB95" w:rsidR="00904D16" w:rsidRPr="00075991" w:rsidRDefault="00904D16" w:rsidP="00F16C9C">
      <w:pPr>
        <w:spacing w:after="120"/>
        <w:rPr>
          <w:rFonts w:ascii="Aptos" w:hAnsi="Aptos" w:cs="Calibri"/>
          <w:lang w:eastAsia="zh-CN"/>
        </w:rPr>
      </w:pPr>
      <w:r w:rsidRPr="00075991">
        <w:rPr>
          <w:rFonts w:ascii="Aptos" w:hAnsi="Aptos" w:cs="Calibri"/>
          <w:lang w:eastAsia="zh-CN"/>
        </w:rPr>
        <w:t xml:space="preserve">Firstly, there </w:t>
      </w:r>
      <w:r w:rsidR="00DB7F2B" w:rsidRPr="00075991">
        <w:rPr>
          <w:rFonts w:ascii="Aptos" w:hAnsi="Aptos" w:cs="Calibri"/>
          <w:lang w:eastAsia="zh-CN"/>
        </w:rPr>
        <w:t>may be multiple inventory procedure</w:t>
      </w:r>
      <w:r w:rsidR="00110E5D" w:rsidRPr="00075991">
        <w:rPr>
          <w:rFonts w:ascii="Aptos" w:hAnsi="Aptos" w:cs="Calibri"/>
          <w:lang w:eastAsia="zh-CN"/>
        </w:rPr>
        <w:t>s which are</w:t>
      </w:r>
      <w:r w:rsidR="00DB7F2B" w:rsidRPr="00075991">
        <w:rPr>
          <w:rFonts w:ascii="Aptos" w:hAnsi="Aptos" w:cs="Calibri"/>
          <w:lang w:eastAsia="zh-CN"/>
        </w:rPr>
        <w:t xml:space="preserve"> performed </w:t>
      </w:r>
      <w:r w:rsidR="001E0F4D" w:rsidRPr="00075991">
        <w:rPr>
          <w:rFonts w:ascii="Aptos" w:hAnsi="Aptos" w:cs="Calibri"/>
          <w:lang w:eastAsia="zh-CN"/>
        </w:rPr>
        <w:t xml:space="preserve">in parallel. In this case, it </w:t>
      </w:r>
      <w:r w:rsidR="00293AE2" w:rsidRPr="00075991">
        <w:rPr>
          <w:rFonts w:ascii="Aptos" w:hAnsi="Aptos" w:cs="Calibri"/>
          <w:lang w:eastAsia="zh-CN"/>
        </w:rPr>
        <w:t>needs to</w:t>
      </w:r>
      <w:r w:rsidR="001E0F4D" w:rsidRPr="00075991">
        <w:rPr>
          <w:rFonts w:ascii="Aptos" w:hAnsi="Aptos" w:cs="Calibri"/>
          <w:lang w:eastAsia="zh-CN"/>
        </w:rPr>
        <w:t xml:space="preserve"> distinguish the inventor procedure</w:t>
      </w:r>
      <w:r w:rsidR="00293AE2" w:rsidRPr="00075991">
        <w:rPr>
          <w:rFonts w:ascii="Aptos" w:hAnsi="Aptos" w:cs="Calibri"/>
          <w:lang w:eastAsia="zh-CN"/>
        </w:rPr>
        <w:t>s</w:t>
      </w:r>
      <w:r w:rsidR="001E0F4D" w:rsidRPr="00075991">
        <w:rPr>
          <w:rFonts w:ascii="Aptos" w:hAnsi="Aptos" w:cs="Calibri"/>
          <w:lang w:eastAsia="zh-CN"/>
        </w:rPr>
        <w:t xml:space="preserve"> in the interface between AIOT RAN node and AIOT CN node. </w:t>
      </w:r>
      <w:r w:rsidR="00A648DF" w:rsidRPr="00075991">
        <w:rPr>
          <w:rFonts w:ascii="Aptos" w:hAnsi="Aptos" w:cs="Calibri"/>
          <w:lang w:eastAsia="zh-CN"/>
        </w:rPr>
        <w:t xml:space="preserve">It makes sense to introduce </w:t>
      </w:r>
      <w:proofErr w:type="gramStart"/>
      <w:r w:rsidR="00A648DF" w:rsidRPr="00075991">
        <w:rPr>
          <w:rFonts w:ascii="Aptos" w:hAnsi="Aptos" w:cs="Calibri"/>
          <w:lang w:eastAsia="zh-CN"/>
        </w:rPr>
        <w:t>a</w:t>
      </w:r>
      <w:proofErr w:type="gramEnd"/>
      <w:r w:rsidR="00A648DF" w:rsidRPr="00075991">
        <w:rPr>
          <w:rFonts w:ascii="Aptos" w:hAnsi="Aptos" w:cs="Calibri"/>
          <w:lang w:eastAsia="zh-CN"/>
        </w:rPr>
        <w:t xml:space="preserve"> inventory session or task ID to identify different inventory procedures.</w:t>
      </w:r>
    </w:p>
    <w:p w14:paraId="2145B942" w14:textId="7B16D93B" w:rsidR="00A648DF" w:rsidRPr="00075991" w:rsidRDefault="00A648DF" w:rsidP="00A648DF">
      <w:pPr>
        <w:ind w:left="1004" w:hangingChars="500" w:hanging="1004"/>
        <w:rPr>
          <w:rFonts w:ascii="Aptos" w:eastAsia="宋体" w:hAnsi="Aptos" w:cs="Calibri"/>
          <w:b/>
          <w:lang w:eastAsia="zh-CN"/>
        </w:rPr>
      </w:pPr>
      <w:r w:rsidRPr="00075991">
        <w:rPr>
          <w:rFonts w:ascii="Aptos" w:eastAsia="宋体" w:hAnsi="Aptos" w:cs="Calibri"/>
          <w:b/>
          <w:lang w:eastAsia="zh-CN"/>
        </w:rPr>
        <w:lastRenderedPageBreak/>
        <w:t xml:space="preserve">Proposal 1: </w:t>
      </w:r>
      <w:r w:rsidR="00687F3D" w:rsidRPr="00075991">
        <w:rPr>
          <w:rFonts w:ascii="Aptos" w:hAnsi="Aptos" w:cs="Calibri"/>
          <w:b/>
          <w:lang w:eastAsia="zh-CN"/>
        </w:rPr>
        <w:t xml:space="preserve">Introduce </w:t>
      </w:r>
      <w:r w:rsidR="00215E4B" w:rsidRPr="00075991">
        <w:rPr>
          <w:rFonts w:ascii="Aptos" w:hAnsi="Aptos" w:cs="Calibri"/>
          <w:b/>
          <w:lang w:eastAsia="zh-CN"/>
        </w:rPr>
        <w:t>an</w:t>
      </w:r>
      <w:r w:rsidR="00687F3D" w:rsidRPr="00075991">
        <w:rPr>
          <w:rFonts w:ascii="Aptos" w:hAnsi="Aptos" w:cs="Calibri"/>
          <w:b/>
          <w:lang w:eastAsia="zh-CN"/>
        </w:rPr>
        <w:t xml:space="preserve"> inventory session or task ID to identify different inventory procedures in the interface between </w:t>
      </w:r>
      <w:r w:rsidR="006D15A2" w:rsidRPr="00075991">
        <w:rPr>
          <w:rFonts w:ascii="Aptos" w:hAnsi="Aptos" w:cs="Calibri"/>
          <w:b/>
          <w:lang w:eastAsia="zh-CN"/>
        </w:rPr>
        <w:t>AIOT RAN NODE</w:t>
      </w:r>
      <w:r w:rsidR="00687F3D" w:rsidRPr="00075991">
        <w:rPr>
          <w:rFonts w:ascii="Aptos" w:hAnsi="Aptos" w:cs="Calibri"/>
          <w:b/>
          <w:lang w:eastAsia="zh-CN"/>
        </w:rPr>
        <w:t xml:space="preserve"> and AIOT CN node.</w:t>
      </w:r>
    </w:p>
    <w:p w14:paraId="02392D01" w14:textId="017B0CEE" w:rsidR="007156B8" w:rsidRPr="00075991" w:rsidRDefault="00794053" w:rsidP="00F16C9C">
      <w:pPr>
        <w:spacing w:after="120"/>
        <w:rPr>
          <w:rFonts w:ascii="Aptos" w:hAnsi="Aptos" w:cstheme="minorHAnsi"/>
        </w:rPr>
      </w:pPr>
      <w:r w:rsidRPr="00075991">
        <w:rPr>
          <w:rFonts w:ascii="Aptos" w:hAnsi="Aptos" w:cstheme="minorHAnsi"/>
          <w:lang w:eastAsia="zh-CN"/>
        </w:rPr>
        <w:t xml:space="preserve">We also think </w:t>
      </w:r>
      <w:r w:rsidR="00ED0C86" w:rsidRPr="00075991">
        <w:rPr>
          <w:rFonts w:ascii="Aptos" w:hAnsi="Aptos" w:cstheme="minorHAnsi"/>
          <w:lang w:eastAsia="zh-CN"/>
        </w:rPr>
        <w:t xml:space="preserve">the number of A-IOT Devices for which ID to be </w:t>
      </w:r>
      <w:r w:rsidR="00203AA9" w:rsidRPr="00075991">
        <w:rPr>
          <w:rFonts w:ascii="Aptos" w:hAnsi="Aptos" w:cstheme="minorHAnsi"/>
          <w:lang w:eastAsia="zh-CN"/>
        </w:rPr>
        <w:t>collected</w:t>
      </w:r>
      <w:r w:rsidRPr="00075991">
        <w:rPr>
          <w:rFonts w:ascii="Aptos" w:hAnsi="Aptos" w:cstheme="minorHAnsi"/>
          <w:lang w:eastAsia="zh-CN"/>
        </w:rPr>
        <w:t xml:space="preserve"> should also be provided in the inventory request message</w:t>
      </w:r>
      <w:r w:rsidR="00ED0C86" w:rsidRPr="00075991">
        <w:rPr>
          <w:rFonts w:ascii="Aptos" w:hAnsi="Aptos" w:cstheme="minorHAnsi"/>
          <w:lang w:eastAsia="zh-CN"/>
        </w:rPr>
        <w:t>.</w:t>
      </w:r>
      <w:r w:rsidR="00203AA9" w:rsidRPr="00075991">
        <w:rPr>
          <w:rFonts w:ascii="Aptos" w:hAnsi="Aptos" w:cstheme="minorHAnsi"/>
          <w:lang w:eastAsia="zh-CN"/>
        </w:rPr>
        <w:t xml:space="preserve"> </w:t>
      </w:r>
      <w:r w:rsidR="0002362C" w:rsidRPr="00075991">
        <w:rPr>
          <w:rFonts w:ascii="Aptos" w:hAnsi="Aptos" w:cstheme="minorHAnsi"/>
          <w:lang w:eastAsia="zh-CN"/>
        </w:rPr>
        <w:t xml:space="preserve">According to RAN1’s agreement, Slotted ALOHA-based </w:t>
      </w:r>
      <w:r w:rsidR="00F16C9C" w:rsidRPr="00075991">
        <w:rPr>
          <w:rFonts w:ascii="Aptos" w:hAnsi="Aptos" w:cstheme="minorHAnsi"/>
          <w:lang w:eastAsia="zh-CN"/>
        </w:rPr>
        <w:t>random-access</w:t>
      </w:r>
      <w:r w:rsidR="0002362C" w:rsidRPr="00075991">
        <w:rPr>
          <w:rFonts w:ascii="Aptos" w:hAnsi="Aptos" w:cstheme="minorHAnsi"/>
          <w:lang w:eastAsia="zh-CN"/>
        </w:rPr>
        <w:t xml:space="preserve"> procedure is used as baseline for inventory. In this case, the AIOT RAN node needs to know how many </w:t>
      </w:r>
      <w:r w:rsidR="00993795" w:rsidRPr="00075991">
        <w:rPr>
          <w:rFonts w:ascii="Aptos" w:hAnsi="Aptos" w:cstheme="minorHAnsi"/>
          <w:lang w:eastAsia="zh-CN"/>
        </w:rPr>
        <w:t xml:space="preserve">times of </w:t>
      </w:r>
      <w:r w:rsidR="0002362C" w:rsidRPr="00075991">
        <w:rPr>
          <w:rFonts w:ascii="Aptos" w:hAnsi="Aptos" w:cstheme="minorHAnsi"/>
          <w:lang w:eastAsia="zh-CN"/>
        </w:rPr>
        <w:t>Query</w:t>
      </w:r>
      <w:r w:rsidR="00993795" w:rsidRPr="00075991">
        <w:rPr>
          <w:rFonts w:ascii="Aptos" w:hAnsi="Aptos" w:cstheme="minorHAnsi"/>
          <w:lang w:eastAsia="zh-CN"/>
        </w:rPr>
        <w:t xml:space="preserve"> or </w:t>
      </w:r>
      <w:r w:rsidR="00DB6FC4" w:rsidRPr="00075991">
        <w:rPr>
          <w:rFonts w:ascii="Aptos" w:hAnsi="Aptos" w:cstheme="minorHAnsi"/>
          <w:lang w:eastAsia="zh-CN"/>
        </w:rPr>
        <w:t>QueryRep</w:t>
      </w:r>
      <w:r w:rsidR="00993795" w:rsidRPr="00075991">
        <w:rPr>
          <w:rFonts w:ascii="Aptos" w:hAnsi="Aptos" w:cstheme="minorHAnsi"/>
          <w:lang w:eastAsia="zh-CN"/>
        </w:rPr>
        <w:t xml:space="preserve"> </w:t>
      </w:r>
      <w:r w:rsidR="00993795" w:rsidRPr="00075991">
        <w:rPr>
          <w:rFonts w:ascii="Aptos" w:hAnsi="Aptos" w:cstheme="minorHAnsi"/>
        </w:rPr>
        <w:t>procedures should be performed towards A-IOT devices IDs.</w:t>
      </w:r>
      <w:r w:rsidRPr="00075991">
        <w:rPr>
          <w:rFonts w:ascii="Aptos" w:hAnsi="Aptos" w:cstheme="minorHAnsi"/>
        </w:rPr>
        <w:t xml:space="preserve"> </w:t>
      </w:r>
      <w:r w:rsidR="007156B8" w:rsidRPr="00075991">
        <w:rPr>
          <w:rFonts w:ascii="Aptos" w:hAnsi="Aptos" w:cstheme="minorHAnsi"/>
        </w:rPr>
        <w:t xml:space="preserve">Following the Slotted ALOHA-based </w:t>
      </w:r>
      <w:proofErr w:type="gramStart"/>
      <w:r w:rsidR="007156B8" w:rsidRPr="00075991">
        <w:rPr>
          <w:rFonts w:ascii="Aptos" w:hAnsi="Aptos" w:cstheme="minorHAnsi"/>
        </w:rPr>
        <w:t>random access</w:t>
      </w:r>
      <w:proofErr w:type="gramEnd"/>
      <w:r w:rsidR="007156B8" w:rsidRPr="00075991">
        <w:rPr>
          <w:rFonts w:ascii="Aptos" w:hAnsi="Aptos" w:cstheme="minorHAnsi"/>
        </w:rPr>
        <w:t xml:space="preserve"> procedure in RFID, the random access procedure in 5G system could be:</w:t>
      </w:r>
    </w:p>
    <w:p w14:paraId="66804379" w14:textId="77777777" w:rsidR="007156B8" w:rsidRPr="00075991" w:rsidRDefault="007156B8" w:rsidP="007156B8">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DL triggering (Msg 0). A gNB sends DL signal (similar as Query or QueryRep in RFID) to trigger the A-IoT device(s) to perform access.</w:t>
      </w:r>
    </w:p>
    <w:p w14:paraId="61A95711" w14:textId="77777777" w:rsidR="007156B8" w:rsidRPr="00075991" w:rsidRDefault="007156B8" w:rsidP="007156B8">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A-IoT message 1 transmission (Msg 1). Each A-IoT device joining this access round randomly selects one slot number j among N=</w:t>
      </w:r>
      <w:proofErr w:type="gramStart"/>
      <w:r w:rsidRPr="00075991">
        <w:rPr>
          <w:rFonts w:ascii="Aptos" w:hAnsi="Aptos" w:cstheme="minorHAnsi"/>
          <w:lang w:val="en-US" w:eastAsia="zh-CN"/>
        </w:rPr>
        <w:t>fun.(</w:t>
      </w:r>
      <w:proofErr w:type="gramEnd"/>
      <w:r w:rsidRPr="00075991">
        <w:rPr>
          <w:rFonts w:ascii="Aptos" w:hAnsi="Aptos" w:cstheme="minorHAnsi"/>
          <w:lang w:val="en-US" w:eastAsia="zh-CN"/>
        </w:rPr>
        <w:t xml:space="preserve">Q) slots. If j=0, the A-IoT device performs UL transmission based on the scheduling information indicated by the Reader, including at least a (Random Number) RN16. </w:t>
      </w:r>
    </w:p>
    <w:p w14:paraId="387E1D6A" w14:textId="77777777" w:rsidR="007156B8" w:rsidRPr="00075991" w:rsidRDefault="007156B8" w:rsidP="007156B8">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Reader Access Response (Msg 2). gNB sends ACK with the same RN16 to acknowledge the successful reception and scheduling information for next UL transmission.</w:t>
      </w:r>
    </w:p>
    <w:p w14:paraId="342614FF" w14:textId="00C5C70A" w:rsidR="007156B8" w:rsidRPr="00075991" w:rsidRDefault="007156B8" w:rsidP="007156B8">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 xml:space="preserve">A-IOT Device ID Reporting (Msg 3). Based on the Msg2, the </w:t>
      </w:r>
      <w:r w:rsidR="009675E5" w:rsidRPr="00075991">
        <w:rPr>
          <w:rFonts w:ascii="Aptos" w:hAnsi="Aptos" w:cstheme="minorHAnsi"/>
          <w:lang w:val="en-US" w:eastAsia="zh-CN"/>
        </w:rPr>
        <w:t>A-IOT device</w:t>
      </w:r>
      <w:r w:rsidRPr="00075991">
        <w:rPr>
          <w:rFonts w:ascii="Aptos" w:hAnsi="Aptos" w:cstheme="minorHAnsi"/>
          <w:lang w:val="en-US" w:eastAsia="zh-CN"/>
        </w:rPr>
        <w:t xml:space="preserve"> sends corresponding parameters asked by paging for inventory, i.e., the A-IOT Device ID, as PC/XPC, EPC, packet CRC in RFID, this is referred to Msg3.</w:t>
      </w:r>
    </w:p>
    <w:p w14:paraId="105028BA" w14:textId="4A817150" w:rsidR="00F16C9C" w:rsidRPr="00075991" w:rsidRDefault="00F16C9C" w:rsidP="007156B8">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 xml:space="preserve">gNB trigger next round of </w:t>
      </w:r>
      <w:proofErr w:type="gramStart"/>
      <w:r w:rsidRPr="00075991">
        <w:rPr>
          <w:rFonts w:ascii="Aptos" w:hAnsi="Aptos" w:cstheme="minorHAnsi"/>
          <w:lang w:val="en-US" w:eastAsia="zh-CN"/>
        </w:rPr>
        <w:t>random access</w:t>
      </w:r>
      <w:proofErr w:type="gramEnd"/>
      <w:r w:rsidRPr="00075991">
        <w:rPr>
          <w:rFonts w:ascii="Aptos" w:hAnsi="Aptos" w:cstheme="minorHAnsi"/>
          <w:lang w:val="en-US" w:eastAsia="zh-CN"/>
        </w:rPr>
        <w:t xml:space="preserve"> procedure.</w:t>
      </w:r>
    </w:p>
    <w:p w14:paraId="62915B49" w14:textId="427A2AA0" w:rsidR="00993795" w:rsidRPr="00075991" w:rsidRDefault="009675E5" w:rsidP="00F16C9C">
      <w:pPr>
        <w:spacing w:after="120"/>
        <w:rPr>
          <w:rFonts w:ascii="Aptos" w:hAnsi="Aptos" w:cstheme="minorHAnsi"/>
        </w:rPr>
      </w:pPr>
      <w:r w:rsidRPr="00075991">
        <w:rPr>
          <w:rFonts w:ascii="Aptos" w:hAnsi="Aptos" w:cstheme="minorHAnsi"/>
        </w:rPr>
        <w:t xml:space="preserve">We think the number of A-IOT Devices for which ID to be collected </w:t>
      </w:r>
      <w:r w:rsidR="00EF289A" w:rsidRPr="00075991">
        <w:rPr>
          <w:rFonts w:ascii="Aptos" w:hAnsi="Aptos" w:cstheme="minorHAnsi"/>
        </w:rPr>
        <w:t xml:space="preserve">should be provided for AIOT RAN Node </w:t>
      </w:r>
      <w:r w:rsidR="00766F3C" w:rsidRPr="00075991">
        <w:rPr>
          <w:rFonts w:ascii="Aptos" w:hAnsi="Aptos" w:cstheme="minorHAnsi"/>
        </w:rPr>
        <w:t>decid</w:t>
      </w:r>
      <w:r w:rsidR="00F87834" w:rsidRPr="00075991">
        <w:rPr>
          <w:rFonts w:ascii="Aptos" w:hAnsi="Aptos" w:cstheme="minorHAnsi"/>
        </w:rPr>
        <w:t xml:space="preserve">ing </w:t>
      </w:r>
      <w:r w:rsidR="00EF289A" w:rsidRPr="00075991">
        <w:rPr>
          <w:rFonts w:ascii="Aptos" w:hAnsi="Aptos" w:cstheme="minorHAnsi"/>
        </w:rPr>
        <w:t xml:space="preserve">the number of time slots for </w:t>
      </w:r>
      <w:r w:rsidR="008A0E57" w:rsidRPr="00075991">
        <w:rPr>
          <w:rFonts w:ascii="Aptos" w:hAnsi="Aptos" w:cstheme="minorHAnsi"/>
        </w:rPr>
        <w:t>A-IOT device ID reporting in air interface.</w:t>
      </w:r>
    </w:p>
    <w:p w14:paraId="541EA213" w14:textId="18C22ACC" w:rsidR="008A0E57" w:rsidRPr="00075991" w:rsidRDefault="008A0E57" w:rsidP="00325959">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AB3A9E" w:rsidRPr="00075991">
        <w:rPr>
          <w:rFonts w:ascii="Aptos" w:eastAsia="宋体" w:hAnsi="Aptos" w:cs="Calibri"/>
          <w:b/>
          <w:lang w:eastAsia="zh-CN"/>
        </w:rPr>
        <w:t>2</w:t>
      </w:r>
      <w:r w:rsidRPr="00075991">
        <w:rPr>
          <w:rFonts w:ascii="Aptos" w:eastAsia="宋体" w:hAnsi="Aptos" w:cs="Calibri"/>
          <w:b/>
          <w:lang w:eastAsia="zh-CN"/>
        </w:rPr>
        <w:t xml:space="preserve">: </w:t>
      </w:r>
      <w:r w:rsidR="00325959" w:rsidRPr="00075991">
        <w:rPr>
          <w:rFonts w:ascii="Aptos" w:eastAsia="宋体" w:hAnsi="Aptos" w:cs="Calibri"/>
          <w:b/>
          <w:lang w:eastAsia="zh-CN"/>
        </w:rPr>
        <w:t>T</w:t>
      </w:r>
      <w:r w:rsidRPr="00075991">
        <w:rPr>
          <w:rFonts w:ascii="Aptos" w:eastAsia="宋体" w:hAnsi="Aptos" w:cs="Calibri"/>
          <w:b/>
          <w:lang w:eastAsia="zh-CN"/>
        </w:rPr>
        <w:t xml:space="preserve">he </w:t>
      </w:r>
      <w:r w:rsidR="00BF761E" w:rsidRPr="00075991">
        <w:rPr>
          <w:rFonts w:ascii="Aptos" w:eastAsia="宋体" w:hAnsi="Aptos" w:cs="Calibri"/>
          <w:b/>
          <w:lang w:eastAsia="zh-CN"/>
        </w:rPr>
        <w:t xml:space="preserve">estimated </w:t>
      </w:r>
      <w:r w:rsidRPr="00075991">
        <w:rPr>
          <w:rFonts w:ascii="Aptos" w:eastAsia="宋体" w:hAnsi="Aptos" w:cs="Calibri"/>
          <w:b/>
          <w:lang w:eastAsia="zh-CN"/>
        </w:rPr>
        <w:t xml:space="preserve">number of A-IOT Devices for which ID to be collected </w:t>
      </w:r>
      <w:r w:rsidR="00325959" w:rsidRPr="00075991">
        <w:rPr>
          <w:rFonts w:ascii="Aptos" w:eastAsia="宋体" w:hAnsi="Aptos" w:cs="Calibri"/>
          <w:b/>
          <w:lang w:eastAsia="zh-CN"/>
        </w:rPr>
        <w:t>is</w:t>
      </w:r>
      <w:r w:rsidRPr="00075991">
        <w:rPr>
          <w:rFonts w:ascii="Aptos" w:eastAsia="宋体" w:hAnsi="Aptos" w:cs="Calibri"/>
          <w:b/>
          <w:lang w:eastAsia="zh-CN"/>
        </w:rPr>
        <w:t xml:space="preserve"> provided in the </w:t>
      </w:r>
      <w:r w:rsidR="00325959" w:rsidRPr="00075991">
        <w:rPr>
          <w:rFonts w:ascii="Aptos" w:eastAsia="宋体" w:hAnsi="Aptos" w:cs="Calibri"/>
          <w:b/>
          <w:lang w:eastAsia="zh-CN"/>
        </w:rPr>
        <w:t>Inventory</w:t>
      </w:r>
      <w:r w:rsidR="00F87834" w:rsidRPr="00075991">
        <w:rPr>
          <w:rFonts w:ascii="Aptos" w:eastAsia="宋体" w:hAnsi="Aptos" w:cs="Calibri"/>
          <w:b/>
          <w:lang w:eastAsia="zh-CN"/>
        </w:rPr>
        <w:t xml:space="preserve"> Request message so that the </w:t>
      </w:r>
      <w:r w:rsidR="006D15A2" w:rsidRPr="00075991">
        <w:rPr>
          <w:rFonts w:ascii="Aptos" w:eastAsia="宋体" w:hAnsi="Aptos" w:cs="Calibri"/>
          <w:b/>
          <w:lang w:eastAsia="zh-CN"/>
        </w:rPr>
        <w:t>AIOT RAN NODE</w:t>
      </w:r>
      <w:r w:rsidR="00F87834" w:rsidRPr="00075991">
        <w:rPr>
          <w:rFonts w:ascii="Aptos" w:eastAsia="宋体" w:hAnsi="Aptos" w:cs="Calibri"/>
          <w:b/>
          <w:lang w:eastAsia="zh-CN"/>
        </w:rPr>
        <w:t xml:space="preserve"> can decide the number of A-IOT device ID reporting </w:t>
      </w:r>
      <w:r w:rsidR="0050511C" w:rsidRPr="00075991">
        <w:rPr>
          <w:rFonts w:ascii="Aptos" w:eastAsia="宋体" w:hAnsi="Aptos" w:cs="Calibri"/>
          <w:b/>
          <w:lang w:eastAsia="zh-CN"/>
        </w:rPr>
        <w:t xml:space="preserve">procedure </w:t>
      </w:r>
      <w:r w:rsidR="00F87834" w:rsidRPr="00075991">
        <w:rPr>
          <w:rFonts w:ascii="Aptos" w:eastAsia="宋体" w:hAnsi="Aptos" w:cs="Calibri"/>
          <w:b/>
          <w:lang w:eastAsia="zh-CN"/>
        </w:rPr>
        <w:t>in air interface</w:t>
      </w:r>
      <w:r w:rsidR="00325959" w:rsidRPr="00075991">
        <w:rPr>
          <w:rFonts w:ascii="Aptos" w:eastAsia="宋体" w:hAnsi="Aptos" w:cs="Calibri"/>
          <w:b/>
          <w:lang w:eastAsia="zh-CN"/>
        </w:rPr>
        <w:t>.</w:t>
      </w:r>
    </w:p>
    <w:p w14:paraId="00420B21" w14:textId="6BB922D7" w:rsidR="00726129" w:rsidRPr="00075991" w:rsidRDefault="00726129" w:rsidP="00726129">
      <w:pPr>
        <w:spacing w:after="120"/>
        <w:rPr>
          <w:rFonts w:ascii="Aptos" w:hAnsi="Aptos" w:cs="Calibri"/>
        </w:rPr>
      </w:pPr>
      <w:r w:rsidRPr="00075991">
        <w:rPr>
          <w:rFonts w:ascii="Aptos" w:hAnsi="Aptos" w:cs="Calibri"/>
        </w:rPr>
        <w:t>Considering that the AIoT device is with limited energy storage and the energy is provided through the harvesting of radio waves, light or any other power source that could be suitable, the AIoT device can’t be always on to receive the message from the AIoT RAN node. The AIoT RAN node should determine the inventory starting time or completing time towards the AIoT device.</w:t>
      </w:r>
      <w:r w:rsidR="00880878" w:rsidRPr="00075991">
        <w:rPr>
          <w:rFonts w:ascii="Aptos" w:hAnsi="Aptos" w:cs="Calibri"/>
          <w:lang w:eastAsia="zh-CN"/>
        </w:rPr>
        <w:t xml:space="preserve"> As discussed in RAN1, </w:t>
      </w:r>
      <w:r w:rsidR="008B0835" w:rsidRPr="00075991">
        <w:rPr>
          <w:rFonts w:ascii="Aptos" w:hAnsi="Aptos" w:cs="Calibri"/>
          <w:lang w:eastAsia="zh-CN"/>
        </w:rPr>
        <w:t>i</w:t>
      </w:r>
      <w:r w:rsidRPr="00075991">
        <w:rPr>
          <w:rFonts w:ascii="Aptos" w:hAnsi="Aptos" w:cs="Calibri"/>
        </w:rPr>
        <w:t xml:space="preserve">f the antenna is shared for RF energy harvester and receiver/transmitter, the AIoT RAN node can’t communicate with the AIoT device directly when the AIoT device is performing energy harvesting. Therefore, it is beneficial that the AIoT-aware CN node could provide some assistance information included in the </w:t>
      </w:r>
      <w:r w:rsidR="00CA7946" w:rsidRPr="00075991">
        <w:rPr>
          <w:rFonts w:ascii="Aptos" w:hAnsi="Aptos" w:cs="Calibri"/>
          <w:lang w:eastAsia="zh-CN"/>
        </w:rPr>
        <w:t>Inventory Request</w:t>
      </w:r>
      <w:r w:rsidRPr="00075991">
        <w:rPr>
          <w:rFonts w:ascii="Aptos" w:hAnsi="Aptos" w:cs="Calibri"/>
        </w:rPr>
        <w:t xml:space="preserve"> message to the AIoT RAN node, which will be used by the AIoT RAN node to determine the inventory starting time or completing time towards the AIoT device. For example, based on the antenna type (e.g., shared or separate between the RF energy harvester and receiver/transmitter) provided by the AIoT-aware CN node, the AIoT RAN node determines the duration of providing RF for energy harvesting to the AIoT device or the waiting time for energy harvesting by the AIoT device.</w:t>
      </w:r>
    </w:p>
    <w:p w14:paraId="00B1A0F2" w14:textId="31F7DC17" w:rsidR="00726129" w:rsidRPr="00075991" w:rsidRDefault="00726129" w:rsidP="009D1040">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AB3A9E" w:rsidRPr="00075991">
        <w:rPr>
          <w:rFonts w:ascii="Aptos" w:eastAsia="宋体" w:hAnsi="Aptos" w:cs="Calibri"/>
          <w:b/>
          <w:lang w:eastAsia="zh-CN"/>
        </w:rPr>
        <w:t>3</w:t>
      </w:r>
      <w:r w:rsidRPr="00075991">
        <w:rPr>
          <w:rFonts w:ascii="Aptos" w:eastAsia="宋体" w:hAnsi="Aptos" w:cs="Calibri"/>
          <w:b/>
          <w:lang w:eastAsia="zh-CN"/>
        </w:rPr>
        <w:t xml:space="preserve">: Assistance information </w:t>
      </w:r>
      <w:r w:rsidR="000F640F" w:rsidRPr="00075991">
        <w:rPr>
          <w:rFonts w:ascii="Aptos" w:eastAsia="宋体" w:hAnsi="Aptos" w:cs="Calibri"/>
          <w:b/>
          <w:lang w:eastAsia="zh-CN"/>
        </w:rPr>
        <w:t xml:space="preserve">(e.g., AIOT device type or category) </w:t>
      </w:r>
      <w:r w:rsidRPr="00075991">
        <w:rPr>
          <w:rFonts w:ascii="Aptos" w:eastAsia="宋体" w:hAnsi="Aptos" w:cs="Calibri"/>
          <w:b/>
          <w:lang w:eastAsia="zh-CN"/>
        </w:rPr>
        <w:t>is included in the inventory request message, to be used by the AIoT RAN node to determine the inventory starting time or completing time.</w:t>
      </w:r>
    </w:p>
    <w:p w14:paraId="56C50A48" w14:textId="1242A2FD" w:rsidR="00F16C9C" w:rsidRPr="00075991" w:rsidRDefault="00992609" w:rsidP="00992609">
      <w:pPr>
        <w:spacing w:after="120"/>
        <w:rPr>
          <w:rFonts w:ascii="Aptos" w:hAnsi="Aptos" w:cs="Calibri"/>
        </w:rPr>
      </w:pPr>
      <w:r w:rsidRPr="00075991">
        <w:rPr>
          <w:rFonts w:ascii="Aptos" w:hAnsi="Aptos" w:cs="Calibri"/>
        </w:rPr>
        <w:t>Considering the number of ambient IOT devices could be very large, it would be better to allow the AIOT RAN node to report a list of AIOT device IDs in a signal message.</w:t>
      </w:r>
      <w:r w:rsidR="009A126E" w:rsidRPr="00075991">
        <w:rPr>
          <w:rFonts w:ascii="Aptos" w:hAnsi="Aptos" w:cs="Calibri"/>
        </w:rPr>
        <w:t xml:space="preserve"> For example, the AIOT RAN node stores the A-IOT Device ID received from the A-IOT devices</w:t>
      </w:r>
      <w:r w:rsidR="00B6033B" w:rsidRPr="00075991">
        <w:rPr>
          <w:rFonts w:ascii="Aptos" w:hAnsi="Aptos" w:cs="Calibri"/>
        </w:rPr>
        <w:t xml:space="preserve"> until all device IDs have been collected</w:t>
      </w:r>
      <w:r w:rsidR="009A126E" w:rsidRPr="00075991">
        <w:rPr>
          <w:rFonts w:ascii="Aptos" w:hAnsi="Aptos" w:cs="Calibri"/>
        </w:rPr>
        <w:t>.</w:t>
      </w:r>
      <w:r w:rsidR="00B6033B" w:rsidRPr="00075991">
        <w:rPr>
          <w:rFonts w:ascii="Aptos" w:hAnsi="Aptos" w:cs="Calibri"/>
        </w:rPr>
        <w:t xml:space="preserve"> The AIOT RAN node reports all A-IOT Device IDs in a </w:t>
      </w:r>
      <w:r w:rsidR="0023478B" w:rsidRPr="00075991">
        <w:rPr>
          <w:rFonts w:ascii="Aptos" w:hAnsi="Aptos" w:cs="Calibri"/>
        </w:rPr>
        <w:t>single</w:t>
      </w:r>
      <w:r w:rsidR="00B6033B" w:rsidRPr="00075991">
        <w:rPr>
          <w:rFonts w:ascii="Aptos" w:hAnsi="Aptos" w:cs="Calibri"/>
        </w:rPr>
        <w:t xml:space="preserve"> message</w:t>
      </w:r>
      <w:r w:rsidR="00B0457C" w:rsidRPr="00075991">
        <w:rPr>
          <w:rFonts w:ascii="Aptos" w:hAnsi="Aptos" w:cs="Calibri"/>
        </w:rPr>
        <w:t xml:space="preserve"> to the AIOT CN node</w:t>
      </w:r>
      <w:r w:rsidR="0023478B" w:rsidRPr="00075991">
        <w:rPr>
          <w:rFonts w:ascii="Aptos" w:hAnsi="Aptos" w:cs="Calibri"/>
        </w:rPr>
        <w:t>.</w:t>
      </w:r>
      <w:r w:rsidR="00B0457C" w:rsidRPr="00075991">
        <w:rPr>
          <w:rFonts w:ascii="Aptos" w:hAnsi="Aptos" w:cs="Calibri"/>
        </w:rPr>
        <w:t xml:space="preserve"> According to proposal 3, the AIOT RAN node has already known the number of A-IOT Devices for which ID to be collected. This information can be used for AIOT RAN node deciding when to send the device IDs to the AIOT CN node.</w:t>
      </w:r>
    </w:p>
    <w:p w14:paraId="6FA066DE" w14:textId="5F6FB261" w:rsidR="00FD4361" w:rsidRDefault="00B0457C" w:rsidP="009D1040">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AB3A9E" w:rsidRPr="00075991">
        <w:rPr>
          <w:rFonts w:ascii="Aptos" w:eastAsia="宋体" w:hAnsi="Aptos" w:cs="Calibri"/>
          <w:b/>
          <w:lang w:eastAsia="zh-CN"/>
        </w:rPr>
        <w:t>4</w:t>
      </w:r>
      <w:r w:rsidRPr="00075991">
        <w:rPr>
          <w:rFonts w:ascii="Aptos" w:eastAsia="宋体" w:hAnsi="Aptos" w:cs="Calibri"/>
          <w:b/>
          <w:lang w:eastAsia="zh-CN"/>
        </w:rPr>
        <w:t xml:space="preserve">: </w:t>
      </w:r>
      <w:r w:rsidR="006D15A2" w:rsidRPr="00075991">
        <w:rPr>
          <w:rFonts w:ascii="Aptos" w:eastAsia="宋体" w:hAnsi="Aptos" w:cs="Calibri"/>
          <w:b/>
          <w:lang w:eastAsia="zh-CN"/>
        </w:rPr>
        <w:t>AIOT RAN Node</w:t>
      </w:r>
      <w:r w:rsidR="00202F00" w:rsidRPr="00075991">
        <w:rPr>
          <w:rFonts w:ascii="Aptos" w:eastAsia="宋体" w:hAnsi="Aptos" w:cs="Calibri"/>
          <w:b/>
          <w:lang w:eastAsia="zh-CN"/>
        </w:rPr>
        <w:t xml:space="preserve"> should be able to send a list AIOT Device IDs in a single message to AIOT CN node</w:t>
      </w:r>
      <w:r w:rsidRPr="00075991">
        <w:rPr>
          <w:rFonts w:ascii="Aptos" w:eastAsia="宋体" w:hAnsi="Aptos" w:cs="Calibri"/>
          <w:b/>
          <w:lang w:eastAsia="zh-CN"/>
        </w:rPr>
        <w:t>.</w:t>
      </w:r>
    </w:p>
    <w:p w14:paraId="0B32600C" w14:textId="5C357663" w:rsidR="001A4449" w:rsidRPr="00403D9E" w:rsidRDefault="001A4449" w:rsidP="00403D9E">
      <w:pPr>
        <w:spacing w:after="120"/>
        <w:rPr>
          <w:rFonts w:ascii="Aptos" w:hAnsi="Aptos" w:cs="Calibri"/>
        </w:rPr>
      </w:pPr>
      <w:r w:rsidRPr="00403D9E">
        <w:rPr>
          <w:rFonts w:ascii="Aptos" w:hAnsi="Aptos" w:cs="Calibri" w:hint="eastAsia"/>
        </w:rPr>
        <w:t xml:space="preserve">Additionally, for the agreed information </w:t>
      </w:r>
      <w:r w:rsidRPr="00403D9E">
        <w:rPr>
          <w:rFonts w:ascii="Aptos" w:hAnsi="Aptos" w:cs="Calibri"/>
        </w:rPr>
        <w:t>‘</w:t>
      </w:r>
      <w:r w:rsidRPr="00403D9E">
        <w:rPr>
          <w:rFonts w:ascii="Aptos" w:hAnsi="Aptos" w:cs="Calibri" w:hint="eastAsia"/>
        </w:rPr>
        <w:t xml:space="preserve">targeted for one or more than one </w:t>
      </w:r>
      <w:proofErr w:type="gramStart"/>
      <w:r w:rsidRPr="00403D9E">
        <w:rPr>
          <w:rFonts w:ascii="Aptos" w:hAnsi="Aptos" w:cs="Calibri" w:hint="eastAsia"/>
        </w:rPr>
        <w:t>devices</w:t>
      </w:r>
      <w:r w:rsidRPr="00403D9E">
        <w:rPr>
          <w:rFonts w:ascii="Aptos" w:hAnsi="Aptos" w:cs="Calibri"/>
        </w:rPr>
        <w:t>’</w:t>
      </w:r>
      <w:proofErr w:type="gramEnd"/>
      <w:r w:rsidRPr="00403D9E">
        <w:rPr>
          <w:rFonts w:ascii="Aptos" w:hAnsi="Aptos" w:cs="Calibri" w:hint="eastAsia"/>
        </w:rPr>
        <w:t>, it</w:t>
      </w:r>
      <w:r w:rsidRPr="00403D9E">
        <w:rPr>
          <w:rFonts w:ascii="Aptos" w:hAnsi="Aptos" w:cs="Calibri"/>
        </w:rPr>
        <w:t>’</w:t>
      </w:r>
      <w:r w:rsidRPr="00403D9E">
        <w:rPr>
          <w:rFonts w:ascii="Aptos" w:hAnsi="Aptos" w:cs="Calibri" w:hint="eastAsia"/>
        </w:rPr>
        <w:t xml:space="preserve">s not clear whether the </w:t>
      </w:r>
      <w:r w:rsidRPr="00403D9E">
        <w:rPr>
          <w:rFonts w:ascii="Aptos" w:hAnsi="Aptos" w:cs="Calibri"/>
        </w:rPr>
        <w:t>‘</w:t>
      </w:r>
      <w:r w:rsidRPr="00403D9E">
        <w:rPr>
          <w:rFonts w:ascii="Aptos" w:hAnsi="Aptos" w:cs="Calibri" w:hint="eastAsia"/>
        </w:rPr>
        <w:t>more than one devices</w:t>
      </w:r>
      <w:r w:rsidRPr="00403D9E">
        <w:rPr>
          <w:rFonts w:ascii="Aptos" w:hAnsi="Aptos" w:cs="Calibri"/>
        </w:rPr>
        <w:t>’</w:t>
      </w:r>
      <w:r w:rsidRPr="00403D9E">
        <w:rPr>
          <w:rFonts w:ascii="Aptos" w:hAnsi="Aptos" w:cs="Calibri" w:hint="eastAsia"/>
        </w:rPr>
        <w:t xml:space="preserve"> are identified by a group ID or multiple specific device IDs, which may trigger different reader </w:t>
      </w:r>
      <w:r w:rsidR="00403D9E" w:rsidRPr="00403D9E">
        <w:rPr>
          <w:rFonts w:ascii="Aptos" w:hAnsi="Aptos" w:cs="Calibri"/>
        </w:rPr>
        <w:t>behaviours</w:t>
      </w:r>
      <w:r w:rsidRPr="00403D9E">
        <w:rPr>
          <w:rFonts w:ascii="Aptos" w:hAnsi="Aptos" w:cs="Calibri" w:hint="eastAsia"/>
        </w:rPr>
        <w:t xml:space="preserve">. For example, if the more than one </w:t>
      </w:r>
      <w:proofErr w:type="gramStart"/>
      <w:r w:rsidRPr="00403D9E">
        <w:rPr>
          <w:rFonts w:ascii="Aptos" w:hAnsi="Aptos" w:cs="Calibri" w:hint="eastAsia"/>
        </w:rPr>
        <w:t>devices</w:t>
      </w:r>
      <w:proofErr w:type="gramEnd"/>
      <w:r w:rsidRPr="00403D9E">
        <w:rPr>
          <w:rFonts w:ascii="Aptos" w:hAnsi="Aptos" w:cs="Calibri" w:hint="eastAsia"/>
        </w:rPr>
        <w:t xml:space="preserve"> are identified by a group ID, reader may trigger CBRA procedure and indicate shared resource for the devices. If the more than one </w:t>
      </w:r>
      <w:proofErr w:type="gramStart"/>
      <w:r w:rsidRPr="00403D9E">
        <w:rPr>
          <w:rFonts w:ascii="Aptos" w:hAnsi="Aptos" w:cs="Calibri" w:hint="eastAsia"/>
        </w:rPr>
        <w:t>devices</w:t>
      </w:r>
      <w:proofErr w:type="gramEnd"/>
      <w:r w:rsidRPr="00403D9E">
        <w:rPr>
          <w:rFonts w:ascii="Aptos" w:hAnsi="Aptos" w:cs="Calibri" w:hint="eastAsia"/>
        </w:rPr>
        <w:t xml:space="preserve"> are identified by multiple specific device IDs, reader may trigger CFRA procedure and indicate dedicated resource for each target </w:t>
      </w:r>
      <w:r w:rsidRPr="00403D9E">
        <w:rPr>
          <w:rFonts w:ascii="Aptos" w:hAnsi="Aptos" w:cs="Calibri" w:hint="eastAsia"/>
        </w:rPr>
        <w:lastRenderedPageBreak/>
        <w:t xml:space="preserve">device. For more clarity, the agreed information is suggested </w:t>
      </w:r>
      <w:r w:rsidRPr="00403D9E">
        <w:rPr>
          <w:rFonts w:ascii="Aptos" w:hAnsi="Aptos" w:cs="Calibri"/>
        </w:rPr>
        <w:t>being</w:t>
      </w:r>
      <w:r w:rsidRPr="00403D9E">
        <w:rPr>
          <w:rFonts w:ascii="Aptos" w:hAnsi="Aptos" w:cs="Calibri" w:hint="eastAsia"/>
        </w:rPr>
        <w:t xml:space="preserve"> updated as </w:t>
      </w:r>
      <w:r w:rsidRPr="00403D9E">
        <w:rPr>
          <w:rFonts w:ascii="Aptos" w:hAnsi="Aptos" w:cs="Calibri"/>
        </w:rPr>
        <w:t>‘</w:t>
      </w:r>
      <w:r w:rsidRPr="00403D9E">
        <w:rPr>
          <w:rFonts w:ascii="Aptos" w:hAnsi="Aptos" w:cs="Calibri" w:hint="eastAsia"/>
        </w:rPr>
        <w:t>targeted for one device or group of devices or multiple devices</w:t>
      </w:r>
      <w:r w:rsidRPr="00403D9E">
        <w:rPr>
          <w:rFonts w:ascii="Aptos" w:hAnsi="Aptos" w:cs="Calibri"/>
        </w:rPr>
        <w:t>’</w:t>
      </w:r>
      <w:r w:rsidRPr="00403D9E">
        <w:rPr>
          <w:rFonts w:ascii="Aptos" w:hAnsi="Aptos" w:cs="Calibri" w:hint="eastAsia"/>
        </w:rPr>
        <w:t xml:space="preserve">, or </w:t>
      </w:r>
      <w:r w:rsidRPr="00403D9E">
        <w:rPr>
          <w:rFonts w:ascii="Aptos" w:hAnsi="Aptos" w:cs="Calibri"/>
        </w:rPr>
        <w:t>‘</w:t>
      </w:r>
      <w:r w:rsidRPr="00403D9E">
        <w:rPr>
          <w:rFonts w:ascii="Aptos" w:hAnsi="Aptos" w:cs="Calibri" w:hint="eastAsia"/>
        </w:rPr>
        <w:t>device ID type</w:t>
      </w:r>
      <w:r w:rsidRPr="00403D9E">
        <w:rPr>
          <w:rFonts w:ascii="Aptos" w:hAnsi="Aptos" w:cs="Calibri"/>
        </w:rPr>
        <w:t>’</w:t>
      </w:r>
      <w:r w:rsidRPr="00403D9E">
        <w:rPr>
          <w:rFonts w:ascii="Aptos" w:hAnsi="Aptos" w:cs="Calibri" w:hint="eastAsia"/>
        </w:rPr>
        <w:t>.</w:t>
      </w:r>
    </w:p>
    <w:p w14:paraId="3347F470" w14:textId="314C7C5E" w:rsidR="001A4449" w:rsidRPr="00E76724" w:rsidRDefault="001A4449" w:rsidP="00E76724">
      <w:pPr>
        <w:ind w:left="1004" w:hangingChars="500" w:hanging="1004"/>
        <w:rPr>
          <w:rFonts w:ascii="Aptos" w:eastAsia="宋体" w:hAnsi="Aptos" w:cs="Calibri"/>
          <w:b/>
          <w:lang w:eastAsia="zh-CN"/>
        </w:rPr>
      </w:pPr>
      <w:r w:rsidRPr="00E76724">
        <w:rPr>
          <w:rFonts w:ascii="Aptos" w:eastAsia="宋体" w:hAnsi="Aptos" w:cs="Calibri" w:hint="eastAsia"/>
          <w:b/>
          <w:lang w:eastAsia="zh-CN"/>
        </w:rPr>
        <w:t xml:space="preserve">Proposal </w:t>
      </w:r>
      <w:r w:rsidR="00E76724">
        <w:rPr>
          <w:rFonts w:ascii="Aptos" w:eastAsia="宋体" w:hAnsi="Aptos" w:cs="Calibri" w:hint="eastAsia"/>
          <w:b/>
          <w:lang w:eastAsia="zh-CN"/>
        </w:rPr>
        <w:t>5</w:t>
      </w:r>
      <w:r w:rsidRPr="00E76724">
        <w:rPr>
          <w:rFonts w:ascii="Aptos" w:eastAsia="宋体" w:hAnsi="Aptos" w:cs="Calibri" w:hint="eastAsia"/>
          <w:b/>
          <w:lang w:eastAsia="zh-CN"/>
        </w:rPr>
        <w:t xml:space="preserve">: Whether </w:t>
      </w:r>
      <w:r w:rsidRPr="00E76724">
        <w:rPr>
          <w:rFonts w:ascii="Aptos" w:eastAsia="宋体" w:hAnsi="Aptos" w:cs="Calibri"/>
          <w:b/>
          <w:lang w:eastAsia="zh-CN"/>
        </w:rPr>
        <w:t>‘</w:t>
      </w:r>
      <w:r w:rsidRPr="00E76724">
        <w:rPr>
          <w:rFonts w:ascii="Aptos" w:eastAsia="宋体" w:hAnsi="Aptos" w:cs="Calibri" w:hint="eastAsia"/>
          <w:b/>
          <w:lang w:eastAsia="zh-CN"/>
        </w:rPr>
        <w:t xml:space="preserve">the more than one </w:t>
      </w:r>
      <w:proofErr w:type="gramStart"/>
      <w:r w:rsidRPr="00E76724">
        <w:rPr>
          <w:rFonts w:ascii="Aptos" w:eastAsia="宋体" w:hAnsi="Aptos" w:cs="Calibri" w:hint="eastAsia"/>
          <w:b/>
          <w:lang w:eastAsia="zh-CN"/>
        </w:rPr>
        <w:t>devices</w:t>
      </w:r>
      <w:r w:rsidRPr="00E76724">
        <w:rPr>
          <w:rFonts w:ascii="Aptos" w:eastAsia="宋体" w:hAnsi="Aptos" w:cs="Calibri"/>
          <w:b/>
          <w:lang w:eastAsia="zh-CN"/>
        </w:rPr>
        <w:t>’</w:t>
      </w:r>
      <w:proofErr w:type="gramEnd"/>
      <w:r w:rsidRPr="00E76724">
        <w:rPr>
          <w:rFonts w:ascii="Aptos" w:eastAsia="宋体" w:hAnsi="Aptos" w:cs="Calibri" w:hint="eastAsia"/>
          <w:b/>
          <w:lang w:eastAsia="zh-CN"/>
        </w:rPr>
        <w:t xml:space="preserve"> are identified by a group ID or multiple specific device IDs is useful to be visible to the reader from CN.</w:t>
      </w:r>
    </w:p>
    <w:p w14:paraId="0400F0EB" w14:textId="0CA542E5" w:rsidR="006C788D" w:rsidRPr="00075991" w:rsidRDefault="00D92615" w:rsidP="00D92615">
      <w:pPr>
        <w:spacing w:after="120"/>
        <w:rPr>
          <w:rFonts w:ascii="Aptos" w:hAnsi="Aptos" w:cs="Calibri"/>
          <w:b/>
          <w:bCs/>
          <w:u w:val="single"/>
          <w:lang w:eastAsia="zh-CN"/>
        </w:rPr>
      </w:pPr>
      <w:r w:rsidRPr="00075991">
        <w:rPr>
          <w:rFonts w:ascii="Aptos" w:hAnsi="Aptos" w:cs="Calibri"/>
          <w:b/>
          <w:bCs/>
          <w:u w:val="single"/>
          <w:lang w:eastAsia="zh-CN"/>
        </w:rPr>
        <w:t xml:space="preserve">Procedure for </w:t>
      </w:r>
      <w:r w:rsidRPr="00075991">
        <w:rPr>
          <w:rFonts w:ascii="Aptos" w:hAnsi="Aptos" w:cs="Calibri"/>
          <w:b/>
          <w:bCs/>
          <w:u w:val="single"/>
        </w:rPr>
        <w:t>inventory</w:t>
      </w:r>
      <w:r w:rsidRPr="00075991">
        <w:rPr>
          <w:rFonts w:ascii="Aptos" w:hAnsi="Aptos" w:cs="Calibri"/>
          <w:b/>
          <w:bCs/>
          <w:u w:val="single"/>
          <w:lang w:eastAsia="zh-CN"/>
        </w:rPr>
        <w:t xml:space="preserve"> and command</w:t>
      </w:r>
    </w:p>
    <w:p w14:paraId="2966E3AB" w14:textId="387D9883" w:rsidR="006D15A2" w:rsidRPr="00075991" w:rsidRDefault="006D15A2" w:rsidP="00CC2DBC">
      <w:pPr>
        <w:spacing w:after="120"/>
        <w:rPr>
          <w:rFonts w:ascii="Aptos" w:hAnsi="Aptos"/>
          <w:lang w:eastAsia="zh-CN"/>
        </w:rPr>
      </w:pPr>
      <w:r w:rsidRPr="00075991">
        <w:rPr>
          <w:rFonts w:ascii="Aptos" w:hAnsi="Aptos"/>
          <w:lang w:eastAsia="zh-CN"/>
        </w:rPr>
        <w:t xml:space="preserve">The basic procedure for inventory and command is shown in the Figure 2. Firstly, the AIOT RAN node should be aware of whether the procedure is originated for inventory only or inventory and command. If a command is followed the inventory procedure, the AIOT RAN node should maintain the UE context for the AIOT device for the following data transmission for command. Secondly, the data </w:t>
      </w:r>
      <w:r w:rsidR="0040383A" w:rsidRPr="00075991">
        <w:rPr>
          <w:rFonts w:ascii="Aptos" w:hAnsi="Aptos"/>
          <w:lang w:eastAsia="zh-CN"/>
        </w:rPr>
        <w:t xml:space="preserve">transmission for command should be carried by UE associated signalling since it is AIOT device specific. </w:t>
      </w:r>
      <w:r w:rsidR="00F961FB" w:rsidRPr="00075991">
        <w:rPr>
          <w:rFonts w:ascii="Aptos" w:hAnsi="Aptos"/>
          <w:lang w:eastAsia="zh-CN"/>
        </w:rPr>
        <w:t xml:space="preserve">Thirdly, the AIOT RAN node should know when the data transmission for command is complete so that the AIOT RAN node can release the corresponding UE context and triggers random access for next </w:t>
      </w:r>
      <w:r w:rsidR="00A75EAF" w:rsidRPr="00075991">
        <w:rPr>
          <w:rFonts w:ascii="Aptos" w:hAnsi="Aptos"/>
          <w:lang w:eastAsia="zh-CN"/>
        </w:rPr>
        <w:t>AIOT device.</w:t>
      </w:r>
    </w:p>
    <w:p w14:paraId="35F348AA" w14:textId="77777777" w:rsidR="008370A8" w:rsidRPr="00CC2DBC" w:rsidRDefault="008370A8" w:rsidP="00D92615">
      <w:pPr>
        <w:spacing w:after="120"/>
        <w:rPr>
          <w:rFonts w:ascii="Calibri" w:hAnsi="Calibri" w:cs="Calibri"/>
          <w:b/>
          <w:bCs/>
          <w:u w:val="single"/>
          <w:lang w:eastAsia="zh-CN"/>
        </w:rPr>
      </w:pPr>
    </w:p>
    <w:p w14:paraId="4C5F1D47" w14:textId="322E53B4" w:rsidR="00AB3A9E" w:rsidRDefault="00F86356" w:rsidP="00F86356">
      <w:pPr>
        <w:spacing w:after="120"/>
        <w:jc w:val="center"/>
      </w:pPr>
      <w:r>
        <w:object w:dxaOrig="7171" w:dyaOrig="5110" w14:anchorId="459B7F1F">
          <v:shape id="_x0000_i1027" type="#_x0000_t75" style="width:323pt;height:230pt" o:ole="">
            <v:imagedata r:id="rId12" o:title=""/>
          </v:shape>
          <o:OLEObject Type="Embed" ProgID="Visio.Drawing.15" ShapeID="_x0000_i1027" DrawAspect="Content" ObjectID="_1789411327" r:id="rId13"/>
        </w:object>
      </w:r>
    </w:p>
    <w:p w14:paraId="06224DE4" w14:textId="41B91552" w:rsidR="00F86356" w:rsidRPr="00F86356" w:rsidRDefault="00F86356" w:rsidP="00F86356">
      <w:pPr>
        <w:spacing w:after="120"/>
        <w:jc w:val="center"/>
        <w:rPr>
          <w:rFonts w:asciiTheme="minorHAnsi" w:hAnsiTheme="minorHAnsi" w:cstheme="minorHAnsi"/>
          <w:b/>
          <w:bCs/>
          <w:u w:val="single"/>
          <w:lang w:eastAsia="zh-CN"/>
        </w:rPr>
      </w:pPr>
      <w:r w:rsidRPr="00F86356">
        <w:rPr>
          <w:rFonts w:asciiTheme="minorHAnsi" w:hAnsiTheme="minorHAnsi" w:cstheme="minorHAnsi"/>
          <w:b/>
          <w:bCs/>
          <w:lang w:eastAsia="zh-CN"/>
        </w:rPr>
        <w:t>Figure</w:t>
      </w:r>
      <w:r>
        <w:rPr>
          <w:rFonts w:asciiTheme="minorHAnsi" w:hAnsiTheme="minorHAnsi" w:cstheme="minorHAnsi" w:hint="eastAsia"/>
          <w:b/>
          <w:bCs/>
          <w:lang w:eastAsia="zh-CN"/>
        </w:rPr>
        <w:t xml:space="preserve"> 2.</w:t>
      </w:r>
      <w:r w:rsidRPr="00F86356">
        <w:rPr>
          <w:rFonts w:asciiTheme="minorHAnsi" w:hAnsiTheme="minorHAnsi" w:cstheme="minorHAnsi"/>
          <w:b/>
          <w:bCs/>
          <w:lang w:eastAsia="zh-CN"/>
        </w:rPr>
        <w:t xml:space="preserve"> Basic procedure for inventory </w:t>
      </w:r>
      <w:r>
        <w:rPr>
          <w:rFonts w:asciiTheme="minorHAnsi" w:hAnsiTheme="minorHAnsi" w:cstheme="minorHAnsi" w:hint="eastAsia"/>
          <w:b/>
          <w:bCs/>
          <w:lang w:eastAsia="zh-CN"/>
        </w:rPr>
        <w:t>and command</w:t>
      </w:r>
    </w:p>
    <w:p w14:paraId="60BA7A16" w14:textId="21D5C431" w:rsidR="00A75EAF" w:rsidRPr="00075991" w:rsidRDefault="00A75EAF" w:rsidP="00A75EA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6</w:t>
      </w:r>
      <w:r w:rsidRPr="00075991">
        <w:rPr>
          <w:rFonts w:ascii="Aptos" w:eastAsia="宋体" w:hAnsi="Aptos" w:cs="Calibri"/>
          <w:b/>
          <w:lang w:eastAsia="zh-CN"/>
        </w:rPr>
        <w:t>: Agree the basic procedure for inventory and command as shown in Figure 2.</w:t>
      </w:r>
    </w:p>
    <w:p w14:paraId="4BE1E7CE" w14:textId="0B07C766" w:rsidR="00A75EAF" w:rsidRPr="00075991" w:rsidRDefault="00A75EAF" w:rsidP="00A75EA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7</w:t>
      </w:r>
      <w:r w:rsidRPr="00075991">
        <w:rPr>
          <w:rFonts w:ascii="Aptos" w:eastAsia="宋体" w:hAnsi="Aptos" w:cs="Calibri"/>
          <w:b/>
          <w:lang w:eastAsia="zh-CN"/>
        </w:rPr>
        <w:t xml:space="preserve">: AIOT RAN node should be aware whether </w:t>
      </w:r>
      <w:r w:rsidR="007973F9" w:rsidRPr="00075991">
        <w:rPr>
          <w:rFonts w:ascii="Aptos" w:eastAsia="宋体" w:hAnsi="Aptos" w:cs="Calibri"/>
          <w:b/>
          <w:lang w:eastAsia="zh-CN"/>
        </w:rPr>
        <w:t>there is command procedure following inventory procedure</w:t>
      </w:r>
      <w:r w:rsidR="00A21E6F" w:rsidRPr="00075991">
        <w:rPr>
          <w:rFonts w:ascii="Aptos" w:eastAsia="宋体" w:hAnsi="Aptos" w:cs="Calibri"/>
          <w:b/>
          <w:lang w:eastAsia="zh-CN"/>
        </w:rPr>
        <w:t>.</w:t>
      </w:r>
    </w:p>
    <w:p w14:paraId="3EE83804" w14:textId="7AA04AC0" w:rsidR="00A75EAF" w:rsidRPr="00075991" w:rsidRDefault="001651DD" w:rsidP="001651DD">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8</w:t>
      </w:r>
      <w:r w:rsidRPr="00075991">
        <w:rPr>
          <w:rFonts w:ascii="Aptos" w:eastAsia="宋体" w:hAnsi="Aptos" w:cs="Calibri"/>
          <w:b/>
          <w:lang w:eastAsia="zh-CN"/>
        </w:rPr>
        <w:t>: Data transmission for command should be carried by UE associated signalling between AIOT RAN node and AIOT CN node.</w:t>
      </w:r>
    </w:p>
    <w:p w14:paraId="322225D3" w14:textId="7E4F2D75" w:rsidR="001651DD" w:rsidRDefault="001651DD" w:rsidP="001651DD">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9</w:t>
      </w:r>
      <w:r w:rsidRPr="00075991">
        <w:rPr>
          <w:rFonts w:ascii="Aptos" w:eastAsia="宋体" w:hAnsi="Aptos" w:cs="Calibri"/>
          <w:b/>
          <w:lang w:eastAsia="zh-CN"/>
        </w:rPr>
        <w:t>: AIOT RAN node should be aware when the data transmission for command is complete.</w:t>
      </w:r>
    </w:p>
    <w:p w14:paraId="38B4D257" w14:textId="77777777" w:rsidR="00104D10" w:rsidRPr="00104D10" w:rsidRDefault="00104D10" w:rsidP="00104D10">
      <w:pPr>
        <w:spacing w:after="120"/>
        <w:rPr>
          <w:rFonts w:ascii="Aptos" w:hAnsi="Aptos"/>
          <w:lang w:eastAsia="zh-CN"/>
        </w:rPr>
      </w:pPr>
      <w:r w:rsidRPr="00104D10">
        <w:rPr>
          <w:rFonts w:ascii="Aptos" w:hAnsi="Aptos" w:hint="eastAsia"/>
          <w:lang w:eastAsia="zh-CN"/>
        </w:rPr>
        <w:t xml:space="preserve">In last RAN2 meeting, it has been agreed that at least service type of AIoT (e.g., inventory, command), targeted for one or more than one </w:t>
      </w:r>
      <w:proofErr w:type="gramStart"/>
      <w:r w:rsidRPr="00104D10">
        <w:rPr>
          <w:rFonts w:ascii="Aptos" w:hAnsi="Aptos" w:hint="eastAsia"/>
          <w:lang w:eastAsia="zh-CN"/>
        </w:rPr>
        <w:t>devices</w:t>
      </w:r>
      <w:proofErr w:type="gramEnd"/>
      <w:r w:rsidRPr="00104D10">
        <w:rPr>
          <w:rFonts w:ascii="Aptos" w:hAnsi="Aptos" w:hint="eastAsia"/>
          <w:lang w:eastAsia="zh-CN"/>
        </w:rPr>
        <w:t xml:space="preserve">, approximate of target devices (if available) are considered as useful to be visible to the reader from CN. </w:t>
      </w:r>
      <w:r w:rsidRPr="00104D10">
        <w:rPr>
          <w:rFonts w:ascii="Aptos" w:hAnsi="Aptos"/>
          <w:lang w:eastAsia="zh-CN"/>
        </w:rPr>
        <w:t>And</w:t>
      </w:r>
      <w:r w:rsidRPr="00104D10">
        <w:rPr>
          <w:rFonts w:ascii="Aptos" w:hAnsi="Aptos" w:hint="eastAsia"/>
          <w:lang w:eastAsia="zh-CN"/>
        </w:rPr>
        <w:t xml:space="preserve"> whether more information on command type (e.g., read/write/disable) is useful are FFS. From our point of view, command type is useful especially for resource scheduling. For example, if command type is </w:t>
      </w:r>
      <w:r w:rsidRPr="00104D10">
        <w:rPr>
          <w:rFonts w:ascii="Aptos" w:hAnsi="Aptos"/>
          <w:lang w:eastAsia="zh-CN"/>
        </w:rPr>
        <w:t>‘</w:t>
      </w:r>
      <w:r w:rsidRPr="00104D10">
        <w:rPr>
          <w:rFonts w:ascii="Aptos" w:hAnsi="Aptos" w:hint="eastAsia"/>
          <w:lang w:eastAsia="zh-CN"/>
        </w:rPr>
        <w:t>read</w:t>
      </w:r>
      <w:r w:rsidRPr="00104D10">
        <w:rPr>
          <w:rFonts w:ascii="Aptos" w:hAnsi="Aptos"/>
          <w:lang w:eastAsia="zh-CN"/>
        </w:rPr>
        <w:t>’</w:t>
      </w:r>
      <w:r w:rsidRPr="00104D10">
        <w:rPr>
          <w:rFonts w:ascii="Aptos" w:hAnsi="Aptos" w:hint="eastAsia"/>
          <w:lang w:eastAsia="zh-CN"/>
        </w:rPr>
        <w:t xml:space="preserve"> and reader is visible of it, reader may include a large amount of D2R resource for the data to be read or reader may request D2R message size from device, when sending the command to the device. If the command type is </w:t>
      </w:r>
      <w:r w:rsidRPr="00104D10">
        <w:rPr>
          <w:rFonts w:ascii="Aptos" w:hAnsi="Aptos"/>
          <w:lang w:eastAsia="zh-CN"/>
        </w:rPr>
        <w:t>‘</w:t>
      </w:r>
      <w:proofErr w:type="gramStart"/>
      <w:r w:rsidRPr="00104D10">
        <w:rPr>
          <w:rFonts w:ascii="Aptos" w:hAnsi="Aptos" w:hint="eastAsia"/>
          <w:lang w:eastAsia="zh-CN"/>
        </w:rPr>
        <w:t>write</w:t>
      </w:r>
      <w:proofErr w:type="gramEnd"/>
      <w:r w:rsidRPr="00104D10">
        <w:rPr>
          <w:rFonts w:ascii="Aptos" w:hAnsi="Aptos"/>
          <w:lang w:eastAsia="zh-CN"/>
        </w:rPr>
        <w:t>’</w:t>
      </w:r>
      <w:r w:rsidRPr="00104D10">
        <w:rPr>
          <w:rFonts w:ascii="Aptos" w:hAnsi="Aptos" w:hint="eastAsia"/>
          <w:lang w:eastAsia="zh-CN"/>
        </w:rPr>
        <w:t xml:space="preserve"> or </w:t>
      </w:r>
      <w:r w:rsidRPr="00104D10">
        <w:rPr>
          <w:rFonts w:ascii="Aptos" w:hAnsi="Aptos"/>
          <w:lang w:eastAsia="zh-CN"/>
        </w:rPr>
        <w:t>‘</w:t>
      </w:r>
      <w:r w:rsidRPr="00104D10">
        <w:rPr>
          <w:rFonts w:ascii="Aptos" w:hAnsi="Aptos" w:hint="eastAsia"/>
          <w:lang w:eastAsia="zh-CN"/>
        </w:rPr>
        <w:t>disable</w:t>
      </w:r>
      <w:r w:rsidRPr="00104D10">
        <w:rPr>
          <w:rFonts w:ascii="Aptos" w:hAnsi="Aptos"/>
          <w:lang w:eastAsia="zh-CN"/>
        </w:rPr>
        <w:t>’</w:t>
      </w:r>
      <w:r w:rsidRPr="00104D10">
        <w:rPr>
          <w:rFonts w:ascii="Aptos" w:hAnsi="Aptos" w:hint="eastAsia"/>
          <w:lang w:eastAsia="zh-CN"/>
        </w:rPr>
        <w:t xml:space="preserve"> and reader is visible of it, reader may include a small amount of D2R resource for ACK/NACK when sending the command to the device, and doesn</w:t>
      </w:r>
      <w:r w:rsidRPr="00104D10">
        <w:rPr>
          <w:rFonts w:ascii="Aptos" w:hAnsi="Aptos"/>
          <w:lang w:eastAsia="zh-CN"/>
        </w:rPr>
        <w:t>’</w:t>
      </w:r>
      <w:r w:rsidRPr="00104D10">
        <w:rPr>
          <w:rFonts w:ascii="Aptos" w:hAnsi="Aptos" w:hint="eastAsia"/>
          <w:lang w:eastAsia="zh-CN"/>
        </w:rPr>
        <w:t xml:space="preserve">t need to request D2R message size from device. Hence, command type indication (e.g., read/write/disable) is preferred than just indicating </w:t>
      </w:r>
      <w:r w:rsidRPr="00104D10">
        <w:rPr>
          <w:rFonts w:ascii="Aptos" w:hAnsi="Aptos"/>
          <w:lang w:eastAsia="zh-CN"/>
        </w:rPr>
        <w:t>‘</w:t>
      </w:r>
      <w:r w:rsidRPr="00104D10">
        <w:rPr>
          <w:rFonts w:ascii="Aptos" w:hAnsi="Aptos" w:hint="eastAsia"/>
          <w:lang w:eastAsia="zh-CN"/>
        </w:rPr>
        <w:t>command</w:t>
      </w:r>
      <w:r w:rsidRPr="00104D10">
        <w:rPr>
          <w:rFonts w:ascii="Aptos" w:hAnsi="Aptos"/>
          <w:lang w:eastAsia="zh-CN"/>
        </w:rPr>
        <w:t>’</w:t>
      </w:r>
      <w:r w:rsidRPr="00104D10">
        <w:rPr>
          <w:rFonts w:ascii="Aptos" w:hAnsi="Aptos" w:hint="eastAsia"/>
          <w:lang w:eastAsia="zh-CN"/>
        </w:rPr>
        <w:t>, without introducing more signalling overhead and with benefits for resource scheduling.</w:t>
      </w:r>
    </w:p>
    <w:p w14:paraId="0BF62056" w14:textId="77777777" w:rsidR="00104D10" w:rsidRDefault="00104D10" w:rsidP="00104D10">
      <w:pPr>
        <w:spacing w:after="0"/>
        <w:rPr>
          <w:lang w:eastAsia="zh-CN"/>
        </w:rPr>
      </w:pPr>
    </w:p>
    <w:p w14:paraId="3AF734E4" w14:textId="43158F5B" w:rsidR="00104D10" w:rsidRPr="00104D10" w:rsidRDefault="00104D10" w:rsidP="00E76724">
      <w:pPr>
        <w:ind w:left="1205" w:hangingChars="600" w:hanging="1205"/>
        <w:rPr>
          <w:rFonts w:ascii="Aptos" w:eastAsia="宋体" w:hAnsi="Aptos" w:cs="Calibri"/>
          <w:b/>
          <w:lang w:eastAsia="zh-CN"/>
        </w:rPr>
      </w:pPr>
      <w:r w:rsidRPr="00403D9E">
        <w:rPr>
          <w:rFonts w:ascii="Aptos" w:eastAsia="宋体" w:hAnsi="Aptos" w:cs="Calibri" w:hint="eastAsia"/>
          <w:b/>
          <w:lang w:eastAsia="zh-CN"/>
        </w:rPr>
        <w:lastRenderedPageBreak/>
        <w:t xml:space="preserve">Proposal </w:t>
      </w:r>
      <w:r w:rsidR="00E76724">
        <w:rPr>
          <w:rFonts w:ascii="Aptos" w:eastAsia="宋体" w:hAnsi="Aptos" w:cs="Calibri" w:hint="eastAsia"/>
          <w:b/>
          <w:lang w:eastAsia="zh-CN"/>
        </w:rPr>
        <w:t>10</w:t>
      </w:r>
      <w:r w:rsidRPr="00403D9E">
        <w:rPr>
          <w:rFonts w:ascii="Aptos" w:eastAsia="宋体" w:hAnsi="Aptos" w:cs="Calibri" w:hint="eastAsia"/>
          <w:b/>
          <w:lang w:eastAsia="zh-CN"/>
        </w:rPr>
        <w:t>: Command type (e.g., read/write/disable) information is useful to be visible to the reader from CN</w:t>
      </w:r>
      <w:r w:rsidR="00403D9E">
        <w:rPr>
          <w:rFonts w:ascii="Aptos" w:eastAsia="宋体" w:hAnsi="Aptos" w:cs="Calibri" w:hint="eastAsia"/>
          <w:b/>
          <w:lang w:eastAsia="zh-CN"/>
        </w:rPr>
        <w:t>.</w:t>
      </w:r>
    </w:p>
    <w:p w14:paraId="6055E2D4" w14:textId="383E6508" w:rsidR="006D7085" w:rsidRPr="00075991" w:rsidRDefault="006D7085" w:rsidP="006D7085">
      <w:pPr>
        <w:spacing w:after="120"/>
        <w:rPr>
          <w:rFonts w:ascii="Aptos" w:hAnsi="Aptos" w:cs="Calibri"/>
          <w:b/>
          <w:bCs/>
          <w:u w:val="single"/>
          <w:lang w:eastAsia="zh-CN"/>
        </w:rPr>
      </w:pPr>
      <w:r w:rsidRPr="00075991">
        <w:rPr>
          <w:rFonts w:ascii="Aptos" w:hAnsi="Aptos" w:cs="Calibri"/>
          <w:b/>
          <w:bCs/>
          <w:u w:val="single"/>
          <w:lang w:eastAsia="zh-CN"/>
        </w:rPr>
        <w:t>Procedure for command</w:t>
      </w:r>
      <w:r w:rsidR="00F772E3" w:rsidRPr="00075991">
        <w:rPr>
          <w:rFonts w:ascii="Aptos" w:hAnsi="Aptos" w:cs="Calibri"/>
          <w:b/>
          <w:bCs/>
          <w:u w:val="single"/>
          <w:lang w:eastAsia="zh-CN"/>
        </w:rPr>
        <w:t xml:space="preserve"> </w:t>
      </w:r>
      <w:r w:rsidRPr="00075991">
        <w:rPr>
          <w:rFonts w:ascii="Aptos" w:hAnsi="Aptos" w:cs="Calibri"/>
          <w:b/>
          <w:bCs/>
          <w:u w:val="single"/>
          <w:lang w:eastAsia="zh-CN"/>
        </w:rPr>
        <w:t>only</w:t>
      </w:r>
    </w:p>
    <w:p w14:paraId="26517452" w14:textId="04C0188B" w:rsidR="00436DC5" w:rsidRPr="00075991" w:rsidRDefault="00436DC5" w:rsidP="002F1DDB">
      <w:pPr>
        <w:spacing w:after="120"/>
        <w:rPr>
          <w:rFonts w:ascii="Aptos" w:hAnsi="Aptos"/>
          <w:lang w:eastAsia="zh-CN"/>
        </w:rPr>
      </w:pPr>
      <w:r w:rsidRPr="00075991">
        <w:rPr>
          <w:rFonts w:ascii="Aptos" w:hAnsi="Aptos"/>
          <w:lang w:eastAsia="zh-CN"/>
        </w:rPr>
        <w:t>According to RAN2 agreements, the baseline procedure</w:t>
      </w:r>
      <w:r w:rsidR="002F1DDB" w:rsidRPr="00075991">
        <w:rPr>
          <w:rFonts w:ascii="Aptos" w:hAnsi="Aptos"/>
          <w:lang w:eastAsia="zh-CN"/>
        </w:rPr>
        <w:t xml:space="preserve"> for command only</w:t>
      </w:r>
      <w:r w:rsidRPr="00075991">
        <w:rPr>
          <w:rFonts w:ascii="Aptos" w:hAnsi="Aptos"/>
          <w:lang w:eastAsia="zh-CN"/>
        </w:rPr>
        <w:t xml:space="preserve"> is the same as the procedure for inventory and command</w:t>
      </w:r>
      <w:r w:rsidR="002F1DDB" w:rsidRPr="00075991">
        <w:rPr>
          <w:rFonts w:ascii="Aptos" w:hAnsi="Aptos"/>
          <w:lang w:eastAsia="zh-CN"/>
        </w:rPr>
        <w:t xml:space="preserve">. The further enhancements </w:t>
      </w:r>
      <w:proofErr w:type="gramStart"/>
      <w:r w:rsidR="002F1DDB" w:rsidRPr="00075991">
        <w:rPr>
          <w:rFonts w:ascii="Aptos" w:hAnsi="Aptos"/>
          <w:lang w:eastAsia="zh-CN"/>
        </w:rPr>
        <w:t>is</w:t>
      </w:r>
      <w:proofErr w:type="gramEnd"/>
      <w:r w:rsidR="002F1DDB" w:rsidRPr="00075991">
        <w:rPr>
          <w:rFonts w:ascii="Aptos" w:hAnsi="Aptos"/>
          <w:lang w:eastAsia="zh-CN"/>
        </w:rPr>
        <w:t xml:space="preserve"> pending to discussion.</w:t>
      </w:r>
    </w:p>
    <w:p w14:paraId="1DE83B1E" w14:textId="77777777" w:rsidR="00436DC5" w:rsidRPr="00075991" w:rsidRDefault="00436DC5" w:rsidP="00436DC5">
      <w:pPr>
        <w:pStyle w:val="B1"/>
        <w:spacing w:after="120"/>
        <w:rPr>
          <w:rFonts w:ascii="Aptos" w:hAnsi="Aptos" w:cs="Calibri"/>
        </w:rPr>
      </w:pPr>
      <w:r w:rsidRPr="00075991">
        <w:rPr>
          <w:rFonts w:ascii="Aptos" w:hAnsi="Aptos" w:cs="Calibri"/>
          <w:lang w:eastAsia="zh-CN"/>
        </w:rPr>
        <w:t>-</w:t>
      </w:r>
      <w:r w:rsidRPr="00075991">
        <w:rPr>
          <w:rFonts w:ascii="Aptos" w:hAnsi="Aptos" w:cs="Calibri"/>
        </w:rPr>
        <w:tab/>
        <w:t>For the detailed use case of “command-only”:</w:t>
      </w:r>
    </w:p>
    <w:p w14:paraId="7130B2C1" w14:textId="77777777" w:rsidR="00436DC5" w:rsidRPr="00075991" w:rsidRDefault="00436DC5" w:rsidP="00436DC5">
      <w:pPr>
        <w:pStyle w:val="B2"/>
        <w:spacing w:after="120"/>
        <w:rPr>
          <w:rFonts w:ascii="Aptos" w:hAnsi="Aptos" w:cs="Calibri"/>
        </w:rPr>
      </w:pPr>
      <w:r w:rsidRPr="00075991">
        <w:rPr>
          <w:rFonts w:ascii="Aptos" w:hAnsi="Aptos" w:cs="Calibri"/>
        </w:rPr>
        <w:t>-</w:t>
      </w:r>
      <w:r w:rsidRPr="00075991">
        <w:rPr>
          <w:rFonts w:ascii="Aptos" w:hAnsi="Aptos" w:cs="Calibri"/>
        </w:rPr>
        <w:tab/>
        <w:t>It can be also supported by the baseline procedure with Step A, Step B, Step C1 and Step C2.</w:t>
      </w:r>
    </w:p>
    <w:p w14:paraId="7446938A" w14:textId="77777777" w:rsidR="00436DC5" w:rsidRPr="00075991" w:rsidRDefault="00436DC5" w:rsidP="00436DC5">
      <w:pPr>
        <w:pStyle w:val="B2"/>
        <w:spacing w:after="120"/>
        <w:rPr>
          <w:rFonts w:ascii="Aptos" w:hAnsi="Aptos" w:cs="Calibri"/>
        </w:rPr>
      </w:pPr>
      <w:r w:rsidRPr="00075991">
        <w:rPr>
          <w:rFonts w:ascii="Aptos" w:hAnsi="Aptos" w:cs="Calibri"/>
        </w:rPr>
        <w:t>-</w:t>
      </w:r>
      <w:r w:rsidRPr="00075991">
        <w:rPr>
          <w:rFonts w:ascii="Aptos" w:hAnsi="Aptos" w:cs="Calibri"/>
        </w:rPr>
        <w:tab/>
        <w:t>In addition, another candidate to support this use case is following, whose feasibility still depends on the conclusion from [7] and [8]:</w:t>
      </w:r>
    </w:p>
    <w:p w14:paraId="52971808" w14:textId="77777777" w:rsidR="00436DC5" w:rsidRPr="00075991" w:rsidRDefault="00436DC5" w:rsidP="00436DC5">
      <w:pPr>
        <w:pStyle w:val="B3"/>
        <w:spacing w:after="120"/>
        <w:rPr>
          <w:rFonts w:ascii="Aptos" w:hAnsi="Aptos" w:cs="Calibri"/>
        </w:rPr>
      </w:pPr>
      <w:r w:rsidRPr="00075991">
        <w:rPr>
          <w:rFonts w:ascii="Aptos" w:hAnsi="Aptos" w:cs="Calibri"/>
        </w:rPr>
        <w:t>-</w:t>
      </w:r>
      <w:r w:rsidRPr="00075991">
        <w:rPr>
          <w:rFonts w:ascii="Aptos" w:hAnsi="Aptos" w:cs="Calibri"/>
        </w:rPr>
        <w:tab/>
        <w:t>Step A’: A-IoT paging. Based on the service request, the reader sends the A-IoT paging message including the command, indicating device(s) to process/respond the command.</w:t>
      </w:r>
    </w:p>
    <w:p w14:paraId="0981D156" w14:textId="77777777" w:rsidR="00436DC5" w:rsidRPr="00075991" w:rsidRDefault="00436DC5" w:rsidP="00436DC5">
      <w:pPr>
        <w:pStyle w:val="B3"/>
        <w:spacing w:after="120"/>
        <w:rPr>
          <w:rFonts w:ascii="Aptos" w:hAnsi="Aptos" w:cs="Calibri"/>
        </w:rPr>
      </w:pPr>
      <w:r w:rsidRPr="00075991">
        <w:rPr>
          <w:rFonts w:ascii="Aptos" w:hAnsi="Aptos" w:cs="Calibri"/>
        </w:rPr>
        <w:t>-</w:t>
      </w:r>
      <w:r w:rsidRPr="00075991">
        <w:rPr>
          <w:rFonts w:ascii="Aptos" w:hAnsi="Aptos" w:cs="Calibri"/>
        </w:rPr>
        <w:tab/>
        <w:t>Step C2: Possible D2R data transmission (e.g., the device ID or the corresponding response to command), via the A-IoT random access procedure or without using the A-IoT random access procedure.</w:t>
      </w:r>
    </w:p>
    <w:p w14:paraId="6643B519" w14:textId="309E95EC" w:rsidR="00F86356" w:rsidRPr="00075991" w:rsidRDefault="002F1DDB" w:rsidP="00E76724">
      <w:pPr>
        <w:ind w:left="1205" w:hangingChars="600" w:hanging="1205"/>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11</w:t>
      </w:r>
      <w:r w:rsidRPr="00075991">
        <w:rPr>
          <w:rFonts w:ascii="Aptos" w:eastAsia="宋体" w:hAnsi="Aptos" w:cs="Calibri"/>
          <w:b/>
          <w:lang w:eastAsia="zh-CN"/>
        </w:rPr>
        <w:t xml:space="preserve">: The baseline procedure for command only is the same as the procedure for inventory and command. FFS on </w:t>
      </w:r>
      <w:r w:rsidR="00075991" w:rsidRPr="00075991">
        <w:rPr>
          <w:rFonts w:ascii="Aptos" w:eastAsia="宋体" w:hAnsi="Aptos" w:cs="Calibri"/>
          <w:b/>
          <w:lang w:eastAsia="zh-CN"/>
        </w:rPr>
        <w:t>enhancements</w:t>
      </w:r>
      <w:r w:rsidRPr="00075991">
        <w:rPr>
          <w:rFonts w:ascii="Aptos" w:eastAsia="宋体" w:hAnsi="Aptos" w:cs="Calibri"/>
          <w:b/>
          <w:lang w:eastAsia="zh-CN"/>
        </w:rPr>
        <w:t>.</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0214DDEE" w:rsidR="00850DCF" w:rsidRPr="00C51C72" w:rsidRDefault="00185A40" w:rsidP="000A4C5A">
      <w:pPr>
        <w:rPr>
          <w:rFonts w:ascii="Aptos" w:hAnsi="Aptos"/>
          <w:lang w:eastAsia="zh-CN"/>
        </w:rPr>
      </w:pPr>
      <w:r w:rsidRPr="00C51C72">
        <w:rPr>
          <w:rFonts w:ascii="Aptos" w:hAnsi="Aptos"/>
          <w:lang w:eastAsia="zh-CN"/>
        </w:rPr>
        <w:t xml:space="preserve">Based on the discussion in this paper, we </w:t>
      </w:r>
      <w:r w:rsidR="00A07243" w:rsidRPr="00C51C72">
        <w:rPr>
          <w:rFonts w:ascii="Aptos" w:hAnsi="Aptos"/>
          <w:lang w:eastAsia="zh-CN"/>
        </w:rPr>
        <w:t>have the following proposal</w:t>
      </w:r>
      <w:r w:rsidR="007A39B3" w:rsidRPr="00C51C72">
        <w:rPr>
          <w:rFonts w:ascii="Aptos" w:hAnsi="Aptos"/>
          <w:lang w:eastAsia="zh-CN"/>
        </w:rPr>
        <w:t>s</w:t>
      </w:r>
      <w:r w:rsidR="001E7BDA" w:rsidRPr="00C51C72">
        <w:rPr>
          <w:rFonts w:ascii="Aptos" w:hAnsi="Aptos"/>
          <w:lang w:eastAsia="zh-CN"/>
        </w:rPr>
        <w:t>.</w:t>
      </w:r>
    </w:p>
    <w:p w14:paraId="4F3D8689" w14:textId="77777777" w:rsidR="00E028EF" w:rsidRPr="00075991" w:rsidRDefault="00E028EF" w:rsidP="00E028EF">
      <w:pPr>
        <w:spacing w:after="120"/>
        <w:rPr>
          <w:rFonts w:ascii="Aptos" w:hAnsi="Aptos" w:cs="Calibri"/>
          <w:b/>
          <w:bCs/>
          <w:u w:val="single"/>
        </w:rPr>
      </w:pPr>
      <w:r w:rsidRPr="00075991">
        <w:rPr>
          <w:rFonts w:ascii="Aptos" w:hAnsi="Aptos" w:cs="Calibri"/>
          <w:b/>
          <w:bCs/>
          <w:u w:val="single"/>
          <w:lang w:eastAsia="zh-CN"/>
        </w:rPr>
        <w:t xml:space="preserve">Procedure for </w:t>
      </w:r>
      <w:r w:rsidRPr="00075991">
        <w:rPr>
          <w:rFonts w:ascii="Aptos" w:hAnsi="Aptos" w:cs="Calibri"/>
          <w:b/>
          <w:bCs/>
          <w:u w:val="single"/>
        </w:rPr>
        <w:t>inventory-only</w:t>
      </w:r>
    </w:p>
    <w:p w14:paraId="15330987" w14:textId="77777777" w:rsidR="00E028EF" w:rsidRPr="00075991"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1: </w:t>
      </w:r>
      <w:r w:rsidRPr="00075991">
        <w:rPr>
          <w:rFonts w:ascii="Aptos" w:hAnsi="Aptos" w:cs="Calibri"/>
          <w:b/>
          <w:lang w:eastAsia="zh-CN"/>
        </w:rPr>
        <w:t>Introduce an inventory session or task ID to identify different inventory procedures in the interface between AIOT RAN NODE and AIOT CN node.</w:t>
      </w:r>
    </w:p>
    <w:p w14:paraId="6424F01D" w14:textId="77777777" w:rsidR="00E028EF" w:rsidRPr="00075991"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Proposal 2: The estimated number of A-IOT Devices for which ID to be collected is provided in the Inventory Request message so that the AIOT RAN NODE can decide the number of A-IOT device ID reporting procedure in air interface.</w:t>
      </w:r>
    </w:p>
    <w:p w14:paraId="0542475A" w14:textId="77777777" w:rsidR="00E028EF" w:rsidRPr="00075991"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Proposal 3: Assistance information (e.g., AIOT device type or category) is included in the inventory request message, to be used by the AIoT RAN node to determine the inventory starting time or completing time.</w:t>
      </w:r>
    </w:p>
    <w:p w14:paraId="088F842F" w14:textId="77777777" w:rsidR="00E028EF"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Proposal 4: AIOT RAN Node should be able to send a list AIOT Device IDs in a single message to AIOT CN node.</w:t>
      </w:r>
    </w:p>
    <w:p w14:paraId="4405FA3B" w14:textId="77777777" w:rsidR="00E76724" w:rsidRPr="00E76724" w:rsidRDefault="00E76724" w:rsidP="00E76724">
      <w:pPr>
        <w:ind w:left="1004" w:hangingChars="500" w:hanging="1004"/>
        <w:rPr>
          <w:rFonts w:ascii="Aptos" w:eastAsia="宋体" w:hAnsi="Aptos" w:cs="Calibri"/>
          <w:b/>
          <w:lang w:eastAsia="zh-CN"/>
        </w:rPr>
      </w:pPr>
      <w:r w:rsidRPr="00E76724">
        <w:rPr>
          <w:rFonts w:ascii="Aptos" w:eastAsia="宋体" w:hAnsi="Aptos" w:cs="Calibri" w:hint="eastAsia"/>
          <w:b/>
          <w:lang w:eastAsia="zh-CN"/>
        </w:rPr>
        <w:t xml:space="preserve">Proposal </w:t>
      </w:r>
      <w:r>
        <w:rPr>
          <w:rFonts w:ascii="Aptos" w:eastAsia="宋体" w:hAnsi="Aptos" w:cs="Calibri" w:hint="eastAsia"/>
          <w:b/>
          <w:lang w:eastAsia="zh-CN"/>
        </w:rPr>
        <w:t>5</w:t>
      </w:r>
      <w:r w:rsidRPr="00E76724">
        <w:rPr>
          <w:rFonts w:ascii="Aptos" w:eastAsia="宋体" w:hAnsi="Aptos" w:cs="Calibri" w:hint="eastAsia"/>
          <w:b/>
          <w:lang w:eastAsia="zh-CN"/>
        </w:rPr>
        <w:t xml:space="preserve">: Whether </w:t>
      </w:r>
      <w:r w:rsidRPr="00E76724">
        <w:rPr>
          <w:rFonts w:ascii="Aptos" w:eastAsia="宋体" w:hAnsi="Aptos" w:cs="Calibri"/>
          <w:b/>
          <w:lang w:eastAsia="zh-CN"/>
        </w:rPr>
        <w:t>‘</w:t>
      </w:r>
      <w:r w:rsidRPr="00E76724">
        <w:rPr>
          <w:rFonts w:ascii="Aptos" w:eastAsia="宋体" w:hAnsi="Aptos" w:cs="Calibri" w:hint="eastAsia"/>
          <w:b/>
          <w:lang w:eastAsia="zh-CN"/>
        </w:rPr>
        <w:t xml:space="preserve">the more than one </w:t>
      </w:r>
      <w:proofErr w:type="gramStart"/>
      <w:r w:rsidRPr="00E76724">
        <w:rPr>
          <w:rFonts w:ascii="Aptos" w:eastAsia="宋体" w:hAnsi="Aptos" w:cs="Calibri" w:hint="eastAsia"/>
          <w:b/>
          <w:lang w:eastAsia="zh-CN"/>
        </w:rPr>
        <w:t>devices</w:t>
      </w:r>
      <w:r w:rsidRPr="00E76724">
        <w:rPr>
          <w:rFonts w:ascii="Aptos" w:eastAsia="宋体" w:hAnsi="Aptos" w:cs="Calibri"/>
          <w:b/>
          <w:lang w:eastAsia="zh-CN"/>
        </w:rPr>
        <w:t>’</w:t>
      </w:r>
      <w:proofErr w:type="gramEnd"/>
      <w:r w:rsidRPr="00E76724">
        <w:rPr>
          <w:rFonts w:ascii="Aptos" w:eastAsia="宋体" w:hAnsi="Aptos" w:cs="Calibri" w:hint="eastAsia"/>
          <w:b/>
          <w:lang w:eastAsia="zh-CN"/>
        </w:rPr>
        <w:t xml:space="preserve"> are identified by a group ID or multiple specific device IDs is useful to be visible to the reader from CN.</w:t>
      </w:r>
    </w:p>
    <w:p w14:paraId="39EA8649" w14:textId="77777777" w:rsidR="00E028EF" w:rsidRPr="00075991" w:rsidRDefault="00E028EF" w:rsidP="00E028EF">
      <w:pPr>
        <w:spacing w:after="120"/>
        <w:rPr>
          <w:rFonts w:ascii="Aptos" w:hAnsi="Aptos" w:cs="Calibri"/>
          <w:b/>
          <w:bCs/>
          <w:u w:val="single"/>
          <w:lang w:eastAsia="zh-CN"/>
        </w:rPr>
      </w:pPr>
      <w:r w:rsidRPr="00075991">
        <w:rPr>
          <w:rFonts w:ascii="Aptos" w:hAnsi="Aptos" w:cs="Calibri"/>
          <w:b/>
          <w:bCs/>
          <w:u w:val="single"/>
          <w:lang w:eastAsia="zh-CN"/>
        </w:rPr>
        <w:t xml:space="preserve">Procedure for </w:t>
      </w:r>
      <w:r w:rsidRPr="00075991">
        <w:rPr>
          <w:rFonts w:ascii="Aptos" w:hAnsi="Aptos" w:cs="Calibri"/>
          <w:b/>
          <w:bCs/>
          <w:u w:val="single"/>
        </w:rPr>
        <w:t>inventory</w:t>
      </w:r>
      <w:r w:rsidRPr="00075991">
        <w:rPr>
          <w:rFonts w:ascii="Aptos" w:hAnsi="Aptos" w:cs="Calibri"/>
          <w:b/>
          <w:bCs/>
          <w:u w:val="single"/>
          <w:lang w:eastAsia="zh-CN"/>
        </w:rPr>
        <w:t xml:space="preserve"> and command</w:t>
      </w:r>
    </w:p>
    <w:p w14:paraId="0053E0DC" w14:textId="75CAFAD6" w:rsidR="00E028EF" w:rsidRPr="00075991"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6</w:t>
      </w:r>
      <w:r w:rsidRPr="00075991">
        <w:rPr>
          <w:rFonts w:ascii="Aptos" w:eastAsia="宋体" w:hAnsi="Aptos" w:cs="Calibri"/>
          <w:b/>
          <w:lang w:eastAsia="zh-CN"/>
        </w:rPr>
        <w:t>: Agree the basic procedure for inventory and command as shown in Figure 2.</w:t>
      </w:r>
    </w:p>
    <w:p w14:paraId="2CE60182" w14:textId="0499D42F" w:rsidR="00E028EF" w:rsidRPr="00075991"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7</w:t>
      </w:r>
      <w:r w:rsidRPr="00075991">
        <w:rPr>
          <w:rFonts w:ascii="Aptos" w:eastAsia="宋体" w:hAnsi="Aptos" w:cs="Calibri"/>
          <w:b/>
          <w:lang w:eastAsia="zh-CN"/>
        </w:rPr>
        <w:t>: AIOT RAN node should be aware whether there is command procedure following inventory procedure.</w:t>
      </w:r>
    </w:p>
    <w:p w14:paraId="0ED4AACD" w14:textId="3A770544" w:rsidR="00E028EF" w:rsidRPr="00075991"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8</w:t>
      </w:r>
      <w:r w:rsidRPr="00075991">
        <w:rPr>
          <w:rFonts w:ascii="Aptos" w:eastAsia="宋体" w:hAnsi="Aptos" w:cs="Calibri"/>
          <w:b/>
          <w:lang w:eastAsia="zh-CN"/>
        </w:rPr>
        <w:t>: Data transmission for command should be carried by UE associated signalling between AIOT RAN node and AIOT CN node.</w:t>
      </w:r>
    </w:p>
    <w:p w14:paraId="0FA942C8" w14:textId="5D1DAC51" w:rsidR="00E028EF" w:rsidRDefault="00E028EF" w:rsidP="00E028E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E76724">
        <w:rPr>
          <w:rFonts w:ascii="Aptos" w:eastAsia="宋体" w:hAnsi="Aptos" w:cs="Calibri" w:hint="eastAsia"/>
          <w:b/>
          <w:lang w:eastAsia="zh-CN"/>
        </w:rPr>
        <w:t>9</w:t>
      </w:r>
      <w:r w:rsidRPr="00075991">
        <w:rPr>
          <w:rFonts w:ascii="Aptos" w:eastAsia="宋体" w:hAnsi="Aptos" w:cs="Calibri"/>
          <w:b/>
          <w:lang w:eastAsia="zh-CN"/>
        </w:rPr>
        <w:t>: AIOT RAN node should be aware when the data transmission for command is complete.</w:t>
      </w:r>
    </w:p>
    <w:p w14:paraId="74887CDE" w14:textId="77777777" w:rsidR="00E76724" w:rsidRPr="00104D10" w:rsidRDefault="00E76724" w:rsidP="00E76724">
      <w:pPr>
        <w:ind w:left="1205" w:hangingChars="600" w:hanging="1205"/>
        <w:rPr>
          <w:rFonts w:ascii="Aptos" w:eastAsia="宋体" w:hAnsi="Aptos" w:cs="Calibri"/>
          <w:b/>
          <w:lang w:eastAsia="zh-CN"/>
        </w:rPr>
      </w:pPr>
      <w:r w:rsidRPr="00403D9E">
        <w:rPr>
          <w:rFonts w:ascii="Aptos" w:eastAsia="宋体" w:hAnsi="Aptos" w:cs="Calibri" w:hint="eastAsia"/>
          <w:b/>
          <w:lang w:eastAsia="zh-CN"/>
        </w:rPr>
        <w:t xml:space="preserve">Proposal </w:t>
      </w:r>
      <w:r>
        <w:rPr>
          <w:rFonts w:ascii="Aptos" w:eastAsia="宋体" w:hAnsi="Aptos" w:cs="Calibri" w:hint="eastAsia"/>
          <w:b/>
          <w:lang w:eastAsia="zh-CN"/>
        </w:rPr>
        <w:t>10</w:t>
      </w:r>
      <w:r w:rsidRPr="00403D9E">
        <w:rPr>
          <w:rFonts w:ascii="Aptos" w:eastAsia="宋体" w:hAnsi="Aptos" w:cs="Calibri" w:hint="eastAsia"/>
          <w:b/>
          <w:lang w:eastAsia="zh-CN"/>
        </w:rPr>
        <w:t>: Command type (e.g., read/write/disable) information is useful to be visible to the reader from CN</w:t>
      </w:r>
      <w:r>
        <w:rPr>
          <w:rFonts w:ascii="Aptos" w:eastAsia="宋体" w:hAnsi="Aptos" w:cs="Calibri" w:hint="eastAsia"/>
          <w:b/>
          <w:lang w:eastAsia="zh-CN"/>
        </w:rPr>
        <w:t>.</w:t>
      </w:r>
    </w:p>
    <w:p w14:paraId="3D77D8A6" w14:textId="77777777" w:rsidR="00E028EF" w:rsidRPr="00075991" w:rsidRDefault="00E028EF" w:rsidP="00E028EF">
      <w:pPr>
        <w:spacing w:after="120"/>
        <w:rPr>
          <w:rFonts w:ascii="Aptos" w:hAnsi="Aptos" w:cs="Calibri"/>
          <w:b/>
          <w:bCs/>
          <w:u w:val="single"/>
          <w:lang w:eastAsia="zh-CN"/>
        </w:rPr>
      </w:pPr>
      <w:r w:rsidRPr="00075991">
        <w:rPr>
          <w:rFonts w:ascii="Aptos" w:hAnsi="Aptos" w:cs="Calibri"/>
          <w:b/>
          <w:bCs/>
          <w:u w:val="single"/>
          <w:lang w:eastAsia="zh-CN"/>
        </w:rPr>
        <w:t>Procedure for command only</w:t>
      </w:r>
    </w:p>
    <w:p w14:paraId="722FD3D6" w14:textId="77777777" w:rsidR="00E76724" w:rsidRPr="00075991" w:rsidRDefault="00E76724" w:rsidP="00E76724">
      <w:pPr>
        <w:ind w:left="1205" w:hangingChars="600" w:hanging="1205"/>
        <w:rPr>
          <w:rFonts w:ascii="Aptos" w:eastAsia="宋体" w:hAnsi="Aptos" w:cs="Calibri"/>
          <w:b/>
          <w:lang w:eastAsia="zh-CN"/>
        </w:rPr>
      </w:pPr>
      <w:r w:rsidRPr="00075991">
        <w:rPr>
          <w:rFonts w:ascii="Aptos" w:eastAsia="宋体" w:hAnsi="Aptos" w:cs="Calibri"/>
          <w:b/>
          <w:lang w:eastAsia="zh-CN"/>
        </w:rPr>
        <w:lastRenderedPageBreak/>
        <w:t xml:space="preserve">Proposal </w:t>
      </w:r>
      <w:r>
        <w:rPr>
          <w:rFonts w:ascii="Aptos" w:eastAsia="宋体" w:hAnsi="Aptos" w:cs="Calibri" w:hint="eastAsia"/>
          <w:b/>
          <w:lang w:eastAsia="zh-CN"/>
        </w:rPr>
        <w:t>11</w:t>
      </w:r>
      <w:r w:rsidRPr="00075991">
        <w:rPr>
          <w:rFonts w:ascii="Aptos" w:eastAsia="宋体" w:hAnsi="Aptos" w:cs="Calibri"/>
          <w:b/>
          <w:lang w:eastAsia="zh-CN"/>
        </w:rPr>
        <w:t>: The baseline procedure for command only is the same as the procedure for inventory and command. FFS on enhancements.</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02CD33F8" w14:textId="21342C1F" w:rsidR="00D96012" w:rsidRPr="002445D3" w:rsidRDefault="009758D8" w:rsidP="00B31F36">
      <w:pPr>
        <w:numPr>
          <w:ilvl w:val="0"/>
          <w:numId w:val="9"/>
        </w:numPr>
        <w:rPr>
          <w:rFonts w:ascii="Aptos" w:hAnsi="Aptos"/>
          <w:lang w:eastAsia="zh-CN"/>
        </w:rPr>
      </w:pPr>
      <w:r w:rsidRPr="002445D3">
        <w:rPr>
          <w:rFonts w:ascii="Aptos" w:hAnsi="Aptos"/>
          <w:lang w:eastAsia="zh-CN"/>
        </w:rPr>
        <w:t>3GPP TR 38.848, Study on Ambient IoT (Internet of Things) in RAN.</w:t>
      </w:r>
    </w:p>
    <w:sectPr w:rsidR="00D96012" w:rsidRPr="002445D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38F5" w14:textId="77777777" w:rsidR="00850D3B" w:rsidRDefault="00850D3B">
      <w:r>
        <w:separator/>
      </w:r>
    </w:p>
  </w:endnote>
  <w:endnote w:type="continuationSeparator" w:id="0">
    <w:p w14:paraId="6D9F2542" w14:textId="77777777" w:rsidR="00850D3B" w:rsidRDefault="00850D3B">
      <w:r>
        <w:continuationSeparator/>
      </w:r>
    </w:p>
  </w:endnote>
  <w:endnote w:type="continuationNotice" w:id="1">
    <w:p w14:paraId="7F82457F" w14:textId="77777777" w:rsidR="00850D3B" w:rsidRDefault="00850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EF0E5" w14:textId="77777777" w:rsidR="00850D3B" w:rsidRDefault="00850D3B">
      <w:r>
        <w:separator/>
      </w:r>
    </w:p>
  </w:footnote>
  <w:footnote w:type="continuationSeparator" w:id="0">
    <w:p w14:paraId="6AE1D028" w14:textId="77777777" w:rsidR="00850D3B" w:rsidRDefault="00850D3B">
      <w:r>
        <w:continuationSeparator/>
      </w:r>
    </w:p>
  </w:footnote>
  <w:footnote w:type="continuationNotice" w:id="1">
    <w:p w14:paraId="131005F3" w14:textId="77777777" w:rsidR="00850D3B" w:rsidRDefault="00850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F453F60"/>
    <w:multiLevelType w:val="hybridMultilevel"/>
    <w:tmpl w:val="125C95C6"/>
    <w:lvl w:ilvl="0" w:tplc="78780DFE">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B34BF1"/>
    <w:multiLevelType w:val="hybridMultilevel"/>
    <w:tmpl w:val="12B4E9F2"/>
    <w:lvl w:ilvl="0" w:tplc="DC36AD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26049F"/>
    <w:multiLevelType w:val="hybridMultilevel"/>
    <w:tmpl w:val="D110098A"/>
    <w:lvl w:ilvl="0" w:tplc="A9521B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CD27E8"/>
    <w:multiLevelType w:val="hybridMultilevel"/>
    <w:tmpl w:val="12F0DD2C"/>
    <w:lvl w:ilvl="0" w:tplc="5FA24BD8">
      <w:start w:val="2"/>
      <w:numFmt w:val="bullet"/>
      <w:lvlText w:val="-"/>
      <w:lvlJc w:val="left"/>
      <w:pPr>
        <w:ind w:left="360" w:hanging="360"/>
      </w:pPr>
      <w:rPr>
        <w:rFonts w:ascii="Aptos" w:eastAsia="等线"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7BD269BA"/>
    <w:multiLevelType w:val="hybridMultilevel"/>
    <w:tmpl w:val="ACFEF6CC"/>
    <w:lvl w:ilvl="0" w:tplc="B812FC52">
      <w:start w:val="1"/>
      <w:numFmt w:val="bullet"/>
      <w:lvlText w:val="-"/>
      <w:lvlJc w:val="left"/>
      <w:pPr>
        <w:tabs>
          <w:tab w:val="num" w:pos="720"/>
        </w:tabs>
        <w:ind w:left="720" w:hanging="360"/>
      </w:pPr>
      <w:rPr>
        <w:rFonts w:ascii="Arial" w:hAnsi="Arial" w:hint="default"/>
      </w:rPr>
    </w:lvl>
    <w:lvl w:ilvl="1" w:tplc="A0902EB4" w:tentative="1">
      <w:start w:val="1"/>
      <w:numFmt w:val="bullet"/>
      <w:lvlText w:val="-"/>
      <w:lvlJc w:val="left"/>
      <w:pPr>
        <w:tabs>
          <w:tab w:val="num" w:pos="1440"/>
        </w:tabs>
        <w:ind w:left="1440" w:hanging="360"/>
      </w:pPr>
      <w:rPr>
        <w:rFonts w:ascii="Arial" w:hAnsi="Arial" w:hint="default"/>
      </w:rPr>
    </w:lvl>
    <w:lvl w:ilvl="2" w:tplc="0CB862BA" w:tentative="1">
      <w:start w:val="1"/>
      <w:numFmt w:val="bullet"/>
      <w:lvlText w:val="-"/>
      <w:lvlJc w:val="left"/>
      <w:pPr>
        <w:tabs>
          <w:tab w:val="num" w:pos="2160"/>
        </w:tabs>
        <w:ind w:left="2160" w:hanging="360"/>
      </w:pPr>
      <w:rPr>
        <w:rFonts w:ascii="Arial" w:hAnsi="Arial" w:hint="default"/>
      </w:rPr>
    </w:lvl>
    <w:lvl w:ilvl="3" w:tplc="DFA8BB78">
      <w:start w:val="1"/>
      <w:numFmt w:val="bullet"/>
      <w:lvlText w:val="-"/>
      <w:lvlJc w:val="left"/>
      <w:pPr>
        <w:tabs>
          <w:tab w:val="num" w:pos="2880"/>
        </w:tabs>
        <w:ind w:left="2880" w:hanging="360"/>
      </w:pPr>
      <w:rPr>
        <w:rFonts w:ascii="Arial" w:hAnsi="Arial" w:hint="default"/>
      </w:rPr>
    </w:lvl>
    <w:lvl w:ilvl="4" w:tplc="6DC82DF4" w:tentative="1">
      <w:start w:val="1"/>
      <w:numFmt w:val="bullet"/>
      <w:lvlText w:val="-"/>
      <w:lvlJc w:val="left"/>
      <w:pPr>
        <w:tabs>
          <w:tab w:val="num" w:pos="3600"/>
        </w:tabs>
        <w:ind w:left="3600" w:hanging="360"/>
      </w:pPr>
      <w:rPr>
        <w:rFonts w:ascii="Arial" w:hAnsi="Arial" w:hint="default"/>
      </w:rPr>
    </w:lvl>
    <w:lvl w:ilvl="5" w:tplc="662C21CC" w:tentative="1">
      <w:start w:val="1"/>
      <w:numFmt w:val="bullet"/>
      <w:lvlText w:val="-"/>
      <w:lvlJc w:val="left"/>
      <w:pPr>
        <w:tabs>
          <w:tab w:val="num" w:pos="4320"/>
        </w:tabs>
        <w:ind w:left="4320" w:hanging="360"/>
      </w:pPr>
      <w:rPr>
        <w:rFonts w:ascii="Arial" w:hAnsi="Arial" w:hint="default"/>
      </w:rPr>
    </w:lvl>
    <w:lvl w:ilvl="6" w:tplc="0DDAB11E" w:tentative="1">
      <w:start w:val="1"/>
      <w:numFmt w:val="bullet"/>
      <w:lvlText w:val="-"/>
      <w:lvlJc w:val="left"/>
      <w:pPr>
        <w:tabs>
          <w:tab w:val="num" w:pos="5040"/>
        </w:tabs>
        <w:ind w:left="5040" w:hanging="360"/>
      </w:pPr>
      <w:rPr>
        <w:rFonts w:ascii="Arial" w:hAnsi="Arial" w:hint="default"/>
      </w:rPr>
    </w:lvl>
    <w:lvl w:ilvl="7" w:tplc="655859DE" w:tentative="1">
      <w:start w:val="1"/>
      <w:numFmt w:val="bullet"/>
      <w:lvlText w:val="-"/>
      <w:lvlJc w:val="left"/>
      <w:pPr>
        <w:tabs>
          <w:tab w:val="num" w:pos="5760"/>
        </w:tabs>
        <w:ind w:left="5760" w:hanging="360"/>
      </w:pPr>
      <w:rPr>
        <w:rFonts w:ascii="Arial" w:hAnsi="Arial" w:hint="default"/>
      </w:rPr>
    </w:lvl>
    <w:lvl w:ilvl="8" w:tplc="FE103C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5"/>
  </w:num>
  <w:num w:numId="4" w16cid:durableId="879975754">
    <w:abstractNumId w:val="31"/>
  </w:num>
  <w:num w:numId="5" w16cid:durableId="1332634518">
    <w:abstractNumId w:val="3"/>
  </w:num>
  <w:num w:numId="6" w16cid:durableId="650795980">
    <w:abstractNumId w:val="9"/>
  </w:num>
  <w:num w:numId="7" w16cid:durableId="672611323">
    <w:abstractNumId w:val="24"/>
  </w:num>
  <w:num w:numId="8" w16cid:durableId="1503281965">
    <w:abstractNumId w:val="26"/>
  </w:num>
  <w:num w:numId="9" w16cid:durableId="919560291">
    <w:abstractNumId w:val="13"/>
  </w:num>
  <w:num w:numId="10" w16cid:durableId="363211323">
    <w:abstractNumId w:val="18"/>
  </w:num>
  <w:num w:numId="11" w16cid:durableId="1223567139">
    <w:abstractNumId w:val="39"/>
  </w:num>
  <w:num w:numId="12" w16cid:durableId="720981780">
    <w:abstractNumId w:val="30"/>
  </w:num>
  <w:num w:numId="13" w16cid:durableId="1483542519">
    <w:abstractNumId w:val="21"/>
    <w:lvlOverride w:ilvl="0">
      <w:startOverride w:val="1"/>
    </w:lvlOverride>
  </w:num>
  <w:num w:numId="14" w16cid:durableId="448166097">
    <w:abstractNumId w:val="19"/>
  </w:num>
  <w:num w:numId="15" w16cid:durableId="850336619">
    <w:abstractNumId w:val="39"/>
  </w:num>
  <w:num w:numId="16" w16cid:durableId="1026178845">
    <w:abstractNumId w:val="39"/>
  </w:num>
  <w:num w:numId="17" w16cid:durableId="1740013003">
    <w:abstractNumId w:val="38"/>
  </w:num>
  <w:num w:numId="18" w16cid:durableId="1571234415">
    <w:abstractNumId w:val="41"/>
  </w:num>
  <w:num w:numId="19" w16cid:durableId="68887866">
    <w:abstractNumId w:val="29"/>
  </w:num>
  <w:num w:numId="20" w16cid:durableId="1259674517">
    <w:abstractNumId w:val="34"/>
  </w:num>
  <w:num w:numId="21" w16cid:durableId="829949474">
    <w:abstractNumId w:val="0"/>
  </w:num>
  <w:num w:numId="22" w16cid:durableId="1177883150">
    <w:abstractNumId w:val="28"/>
  </w:num>
  <w:num w:numId="23" w16cid:durableId="1056971179">
    <w:abstractNumId w:val="12"/>
  </w:num>
  <w:num w:numId="24" w16cid:durableId="14859670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5"/>
  </w:num>
  <w:num w:numId="27" w16cid:durableId="844324522">
    <w:abstractNumId w:val="39"/>
  </w:num>
  <w:num w:numId="28" w16cid:durableId="2117141257">
    <w:abstractNumId w:val="42"/>
  </w:num>
  <w:num w:numId="29" w16cid:durableId="1276868909">
    <w:abstractNumId w:val="35"/>
  </w:num>
  <w:num w:numId="30" w16cid:durableId="405877625">
    <w:abstractNumId w:val="32"/>
  </w:num>
  <w:num w:numId="31" w16cid:durableId="894195002">
    <w:abstractNumId w:val="2"/>
  </w:num>
  <w:num w:numId="32" w16cid:durableId="1653099738">
    <w:abstractNumId w:val="16"/>
  </w:num>
  <w:num w:numId="33" w16cid:durableId="1180777512">
    <w:abstractNumId w:val="36"/>
  </w:num>
  <w:num w:numId="34" w16cid:durableId="1307860098">
    <w:abstractNumId w:val="1"/>
  </w:num>
  <w:num w:numId="35" w16cid:durableId="1200163081">
    <w:abstractNumId w:val="20"/>
  </w:num>
  <w:num w:numId="36" w16cid:durableId="2148942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7"/>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3"/>
  </w:num>
  <w:num w:numId="43" w16cid:durableId="1841769703">
    <w:abstractNumId w:val="22"/>
  </w:num>
  <w:num w:numId="44" w16cid:durableId="489369100">
    <w:abstractNumId w:val="11"/>
  </w:num>
  <w:num w:numId="45" w16cid:durableId="1404638905">
    <w:abstractNumId w:val="17"/>
  </w:num>
  <w:num w:numId="46" w16cid:durableId="1577738105">
    <w:abstractNumId w:val="44"/>
  </w:num>
  <w:num w:numId="47" w16cid:durableId="1540239388">
    <w:abstractNumId w:val="25"/>
  </w:num>
  <w:num w:numId="48" w16cid:durableId="1201167864">
    <w:abstractNumId w:val="40"/>
  </w:num>
  <w:num w:numId="49" w16cid:durableId="982196857">
    <w:abstractNumId w:val="14"/>
  </w:num>
  <w:num w:numId="50" w16cid:durableId="86810495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5047"/>
    <w:rsid w:val="000F5614"/>
    <w:rsid w:val="000F6024"/>
    <w:rsid w:val="000F6136"/>
    <w:rsid w:val="000F640F"/>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D10"/>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C1D"/>
    <w:rsid w:val="002E74B9"/>
    <w:rsid w:val="002F03BC"/>
    <w:rsid w:val="002F1DDB"/>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2A71"/>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027D"/>
    <w:rsid w:val="0068120A"/>
    <w:rsid w:val="00681497"/>
    <w:rsid w:val="0068161B"/>
    <w:rsid w:val="006820DF"/>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87F3D"/>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886"/>
    <w:rsid w:val="006D38DA"/>
    <w:rsid w:val="006D39AD"/>
    <w:rsid w:val="006D45E2"/>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6F3C"/>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B10"/>
    <w:rsid w:val="00996A4D"/>
    <w:rsid w:val="00996FE1"/>
    <w:rsid w:val="009970D4"/>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040"/>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2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C1B"/>
    <w:rsid w:val="00ED00C2"/>
    <w:rsid w:val="00ED0C86"/>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CB2"/>
    <w:rsid w:val="00FF5AE0"/>
    <w:rsid w:val="00FF65D9"/>
    <w:rsid w:val="00FF7198"/>
    <w:rsid w:val="00FF7314"/>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Mingzeng-Lenovo</cp:lastModifiedBy>
  <cp:revision>58</cp:revision>
  <cp:lastPrinted>2009-04-22T07:01:00Z</cp:lastPrinted>
  <dcterms:created xsi:type="dcterms:W3CDTF">2024-09-25T06:20:00Z</dcterms:created>
  <dcterms:modified xsi:type="dcterms:W3CDTF">2024-10-02T13:56:00Z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